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E5" w:rsidRPr="009334E5" w:rsidRDefault="009334E5" w:rsidP="009334E5">
      <w:pPr>
        <w:tabs>
          <w:tab w:val="left" w:pos="2835"/>
        </w:tabs>
        <w:jc w:val="center"/>
        <w:rPr>
          <w:iCs/>
          <w:color w:val="000000"/>
          <w:sz w:val="24"/>
          <w:szCs w:val="21"/>
        </w:rPr>
      </w:pPr>
      <w:r w:rsidRPr="009334E5">
        <w:rPr>
          <w:iCs/>
          <w:color w:val="000000"/>
          <w:sz w:val="24"/>
          <w:szCs w:val="21"/>
        </w:rPr>
        <w:t>S.N.A.L.S.-Conf.S.A.L.</w:t>
      </w:r>
    </w:p>
    <w:p w:rsidR="009334E5" w:rsidRPr="009334E5" w:rsidRDefault="009334E5" w:rsidP="009334E5">
      <w:pPr>
        <w:tabs>
          <w:tab w:val="left" w:pos="2835"/>
        </w:tabs>
        <w:jc w:val="center"/>
        <w:rPr>
          <w:iCs/>
          <w:color w:val="000000"/>
          <w:sz w:val="24"/>
          <w:szCs w:val="21"/>
        </w:rPr>
      </w:pPr>
      <w:r w:rsidRPr="009334E5">
        <w:rPr>
          <w:iCs/>
          <w:color w:val="000000"/>
          <w:sz w:val="24"/>
          <w:szCs w:val="21"/>
        </w:rPr>
        <w:t>Sindacato Nazionale Autonomo Lavoratori Scuola</w:t>
      </w:r>
    </w:p>
    <w:p w:rsidR="009334E5" w:rsidRPr="009334E5" w:rsidRDefault="000E77D5" w:rsidP="009334E5">
      <w:pPr>
        <w:tabs>
          <w:tab w:val="left" w:pos="2835"/>
        </w:tabs>
        <w:jc w:val="center"/>
        <w:rPr>
          <w:iCs/>
          <w:color w:val="000000"/>
          <w:sz w:val="22"/>
          <w:szCs w:val="21"/>
        </w:rPr>
      </w:pPr>
      <w:r>
        <w:rPr>
          <w:iCs/>
          <w:color w:val="000000"/>
          <w:sz w:val="22"/>
          <w:szCs w:val="21"/>
        </w:rPr>
        <w:t>Como</w:t>
      </w:r>
    </w:p>
    <w:p w:rsidR="009334E5" w:rsidRPr="009334E5" w:rsidRDefault="009334E5" w:rsidP="009334E5">
      <w:pPr>
        <w:tabs>
          <w:tab w:val="left" w:pos="2835"/>
        </w:tabs>
        <w:rPr>
          <w:iCs/>
          <w:color w:val="000000"/>
          <w:sz w:val="21"/>
          <w:szCs w:val="21"/>
        </w:rPr>
      </w:pPr>
    </w:p>
    <w:p w:rsidR="00855785" w:rsidRPr="00D96F38" w:rsidRDefault="000E77D5" w:rsidP="009334E5">
      <w:pPr>
        <w:tabs>
          <w:tab w:val="left" w:pos="2835"/>
        </w:tabs>
        <w:rPr>
          <w:iCs/>
          <w:color w:val="000000"/>
          <w:sz w:val="21"/>
          <w:szCs w:val="21"/>
        </w:rPr>
      </w:pPr>
      <w:r>
        <w:rPr>
          <w:iCs/>
          <w:color w:val="000000"/>
          <w:sz w:val="21"/>
          <w:szCs w:val="21"/>
        </w:rPr>
        <w:tab/>
      </w:r>
      <w:r>
        <w:rPr>
          <w:iCs/>
          <w:color w:val="000000"/>
          <w:sz w:val="21"/>
          <w:szCs w:val="21"/>
        </w:rPr>
        <w:tab/>
      </w:r>
      <w:r>
        <w:rPr>
          <w:iCs/>
          <w:color w:val="000000"/>
          <w:sz w:val="21"/>
          <w:szCs w:val="21"/>
        </w:rPr>
        <w:tab/>
      </w:r>
      <w:r>
        <w:rPr>
          <w:iCs/>
          <w:color w:val="000000"/>
          <w:sz w:val="21"/>
          <w:szCs w:val="21"/>
        </w:rPr>
        <w:tab/>
      </w:r>
      <w:r>
        <w:rPr>
          <w:iCs/>
          <w:color w:val="000000"/>
          <w:sz w:val="21"/>
          <w:szCs w:val="21"/>
        </w:rPr>
        <w:tab/>
      </w:r>
      <w:r>
        <w:rPr>
          <w:iCs/>
          <w:color w:val="000000"/>
          <w:sz w:val="21"/>
          <w:szCs w:val="21"/>
        </w:rPr>
        <w:tab/>
      </w:r>
      <w:r>
        <w:rPr>
          <w:iCs/>
          <w:color w:val="000000"/>
          <w:sz w:val="21"/>
          <w:szCs w:val="21"/>
        </w:rPr>
        <w:tab/>
        <w:t>Alle RSU</w:t>
      </w:r>
    </w:p>
    <w:p w:rsidR="0082587A" w:rsidRPr="00D96F38" w:rsidRDefault="000E77D5" w:rsidP="00614431">
      <w:pPr>
        <w:tabs>
          <w:tab w:val="left" w:pos="2835"/>
        </w:tabs>
        <w:rPr>
          <w:iCs/>
          <w:color w:val="000000"/>
          <w:sz w:val="21"/>
          <w:szCs w:val="21"/>
        </w:rPr>
      </w:pPr>
      <w:r>
        <w:rPr>
          <w:iCs/>
          <w:color w:val="000000"/>
          <w:sz w:val="21"/>
          <w:szCs w:val="21"/>
        </w:rPr>
        <w:tab/>
      </w:r>
      <w:r>
        <w:rPr>
          <w:iCs/>
          <w:color w:val="000000"/>
          <w:sz w:val="21"/>
          <w:szCs w:val="21"/>
        </w:rPr>
        <w:tab/>
      </w:r>
      <w:r>
        <w:rPr>
          <w:iCs/>
          <w:color w:val="000000"/>
          <w:sz w:val="21"/>
          <w:szCs w:val="21"/>
        </w:rPr>
        <w:tab/>
      </w:r>
      <w:r>
        <w:rPr>
          <w:iCs/>
          <w:color w:val="000000"/>
          <w:sz w:val="21"/>
          <w:szCs w:val="21"/>
        </w:rPr>
        <w:tab/>
      </w:r>
      <w:r>
        <w:rPr>
          <w:iCs/>
          <w:color w:val="000000"/>
          <w:sz w:val="21"/>
          <w:szCs w:val="21"/>
        </w:rPr>
        <w:tab/>
      </w:r>
      <w:r>
        <w:rPr>
          <w:iCs/>
          <w:color w:val="000000"/>
          <w:sz w:val="21"/>
          <w:szCs w:val="21"/>
        </w:rPr>
        <w:tab/>
        <w:t xml:space="preserve">all’albo </w:t>
      </w:r>
      <w:proofErr w:type="spellStart"/>
      <w:r>
        <w:rPr>
          <w:iCs/>
          <w:color w:val="000000"/>
          <w:sz w:val="21"/>
          <w:szCs w:val="21"/>
        </w:rPr>
        <w:t>sidacale</w:t>
      </w:r>
      <w:proofErr w:type="spellEnd"/>
    </w:p>
    <w:p w:rsidR="00092C9C" w:rsidRPr="000E77D5" w:rsidRDefault="00092C9C" w:rsidP="000E77D5">
      <w:pPr>
        <w:pStyle w:val="Paragrafoelenco"/>
        <w:numPr>
          <w:ilvl w:val="0"/>
          <w:numId w:val="5"/>
        </w:numPr>
        <w:tabs>
          <w:tab w:val="left" w:pos="2835"/>
        </w:tabs>
        <w:rPr>
          <w:iCs/>
          <w:color w:val="000000"/>
          <w:sz w:val="21"/>
          <w:szCs w:val="21"/>
        </w:rPr>
      </w:pPr>
    </w:p>
    <w:p w:rsidR="00454D8B" w:rsidRDefault="00454D8B" w:rsidP="00E734BE">
      <w:pPr>
        <w:tabs>
          <w:tab w:val="left" w:pos="2835"/>
        </w:tabs>
        <w:rPr>
          <w:iCs/>
          <w:color w:val="000000"/>
          <w:sz w:val="21"/>
          <w:szCs w:val="21"/>
        </w:rPr>
      </w:pPr>
    </w:p>
    <w:p w:rsidR="00F54414" w:rsidRDefault="00F54414" w:rsidP="00E734BE">
      <w:pPr>
        <w:tabs>
          <w:tab w:val="left" w:pos="2835"/>
        </w:tabs>
        <w:rPr>
          <w:iCs/>
          <w:color w:val="000000"/>
          <w:sz w:val="21"/>
          <w:szCs w:val="21"/>
        </w:rPr>
      </w:pPr>
    </w:p>
    <w:p w:rsidR="00454D8B" w:rsidRDefault="00454D8B" w:rsidP="00E734BE">
      <w:pPr>
        <w:tabs>
          <w:tab w:val="left" w:pos="2835"/>
        </w:tabs>
        <w:rPr>
          <w:iCs/>
          <w:color w:val="000000"/>
          <w:sz w:val="21"/>
          <w:szCs w:val="21"/>
        </w:rPr>
      </w:pPr>
      <w:r>
        <w:rPr>
          <w:iCs/>
          <w:color w:val="000000"/>
          <w:sz w:val="21"/>
          <w:szCs w:val="21"/>
        </w:rPr>
        <w:t>*</w:t>
      </w:r>
      <w:r>
        <w:rPr>
          <w:iCs/>
          <w:color w:val="000000"/>
          <w:sz w:val="21"/>
          <w:szCs w:val="21"/>
        </w:rPr>
        <w:tab/>
      </w:r>
      <w:r w:rsidR="0089564C" w:rsidRPr="0089564C">
        <w:rPr>
          <w:iCs/>
          <w:color w:val="000000"/>
          <w:sz w:val="21"/>
          <w:szCs w:val="21"/>
          <w:u w:val="single"/>
        </w:rPr>
        <w:t>DOCENTE TUTOR: PARERI CSPI</w:t>
      </w:r>
    </w:p>
    <w:p w:rsidR="00454D8B" w:rsidRDefault="0089564C" w:rsidP="00E734BE">
      <w:pPr>
        <w:tabs>
          <w:tab w:val="left" w:pos="2835"/>
        </w:tabs>
        <w:rPr>
          <w:iCs/>
          <w:color w:val="000000"/>
          <w:sz w:val="21"/>
          <w:szCs w:val="21"/>
        </w:rPr>
      </w:pPr>
      <w:r>
        <w:rPr>
          <w:iCs/>
          <w:color w:val="000000"/>
          <w:sz w:val="21"/>
          <w:szCs w:val="21"/>
        </w:rPr>
        <w:t xml:space="preserve">Riportiamo la sintesi dei seguenti pareri che il CSPI ha </w:t>
      </w:r>
      <w:r w:rsidRPr="00454D8B">
        <w:rPr>
          <w:iCs/>
          <w:color w:val="000000"/>
          <w:sz w:val="21"/>
          <w:szCs w:val="21"/>
        </w:rPr>
        <w:t>approvato nella seduta plenaria n. 99 del 28/03/2023</w:t>
      </w:r>
      <w:r>
        <w:rPr>
          <w:iCs/>
          <w:color w:val="000000"/>
          <w:sz w:val="21"/>
          <w:szCs w:val="21"/>
        </w:rPr>
        <w:t>:</w:t>
      </w:r>
    </w:p>
    <w:p w:rsidR="00454D8B" w:rsidRPr="0089564C" w:rsidRDefault="00454D8B" w:rsidP="007E7738">
      <w:pPr>
        <w:tabs>
          <w:tab w:val="left" w:pos="2835"/>
        </w:tabs>
        <w:rPr>
          <w:b/>
          <w:iCs/>
          <w:color w:val="000000"/>
          <w:sz w:val="21"/>
          <w:szCs w:val="21"/>
        </w:rPr>
      </w:pPr>
      <w:r w:rsidRPr="0089564C">
        <w:rPr>
          <w:b/>
          <w:iCs/>
          <w:color w:val="000000"/>
          <w:sz w:val="21"/>
          <w:szCs w:val="21"/>
        </w:rPr>
        <w:t>Parere sullo schema di decreto ministeriale recante «</w:t>
      </w:r>
      <w:r w:rsidRPr="0089564C">
        <w:rPr>
          <w:b/>
          <w:i/>
          <w:iCs/>
          <w:color w:val="000000"/>
          <w:sz w:val="21"/>
          <w:szCs w:val="21"/>
        </w:rPr>
        <w:t>Individuazione dei criteri di ripartizione delle risorse finanziarie finalizzate alla valorizzazione del personale scolastico, con particolare riferimento alle attività di orientamento, di inclusione e di contrasto della dispersione scolastica, ivi comprese quelle volte a definire percorsi personalizzati per gli studenti, nonché di quelle svolte in attuazione del Piano nazionale di ripresa e resilienza, ai sensi dell’art. 1, comma 561, della Legge 29 dicembre 2022, n. 197 - Bilancio di previsione dello Stato per l’anno finanziario 2023 e bilancio pluriennale per il triennio 2023</w:t>
      </w:r>
      <w:r w:rsidRPr="0089564C">
        <w:rPr>
          <w:b/>
          <w:iCs/>
          <w:color w:val="000000"/>
          <w:sz w:val="21"/>
          <w:szCs w:val="21"/>
        </w:rPr>
        <w:t>»</w:t>
      </w:r>
    </w:p>
    <w:p w:rsidR="00454D8B" w:rsidRPr="00454D8B" w:rsidRDefault="00454D8B" w:rsidP="007E7738">
      <w:pPr>
        <w:tabs>
          <w:tab w:val="left" w:pos="2835"/>
        </w:tabs>
        <w:rPr>
          <w:iCs/>
          <w:color w:val="000000"/>
          <w:sz w:val="21"/>
          <w:szCs w:val="21"/>
        </w:rPr>
      </w:pPr>
      <w:r w:rsidRPr="00454D8B">
        <w:rPr>
          <w:iCs/>
          <w:color w:val="000000"/>
          <w:sz w:val="21"/>
          <w:szCs w:val="21"/>
        </w:rPr>
        <w:t>e</w:t>
      </w:r>
    </w:p>
    <w:p w:rsidR="00454D8B" w:rsidRPr="00454D8B" w:rsidRDefault="00454D8B" w:rsidP="007E7738">
      <w:pPr>
        <w:tabs>
          <w:tab w:val="left" w:pos="2835"/>
        </w:tabs>
        <w:rPr>
          <w:iCs/>
          <w:color w:val="000000"/>
          <w:sz w:val="21"/>
          <w:szCs w:val="21"/>
        </w:rPr>
      </w:pPr>
      <w:r w:rsidRPr="0089564C">
        <w:rPr>
          <w:b/>
          <w:iCs/>
          <w:color w:val="000000"/>
          <w:sz w:val="21"/>
          <w:szCs w:val="21"/>
        </w:rPr>
        <w:t>Parere sullo schema di circolare ministeriale recante «</w:t>
      </w:r>
      <w:r w:rsidRPr="0089564C">
        <w:rPr>
          <w:b/>
          <w:i/>
          <w:iCs/>
          <w:color w:val="000000"/>
          <w:sz w:val="21"/>
          <w:szCs w:val="21"/>
        </w:rPr>
        <w:t>Avvio delle iniziative propedeutiche all’attuazione delle Linee guida sull’orientamento - A.S. 2023/2024. Il tutor scolastico: prime indicazioni</w:t>
      </w:r>
      <w:r w:rsidRPr="0089564C">
        <w:rPr>
          <w:b/>
          <w:iCs/>
          <w:color w:val="000000"/>
          <w:sz w:val="21"/>
          <w:szCs w:val="21"/>
        </w:rPr>
        <w:t>»</w:t>
      </w:r>
      <w:r w:rsidRPr="00454D8B">
        <w:rPr>
          <w:iCs/>
          <w:color w:val="000000"/>
          <w:sz w:val="21"/>
          <w:szCs w:val="21"/>
        </w:rPr>
        <w:t>.</w:t>
      </w:r>
    </w:p>
    <w:p w:rsidR="00454D8B" w:rsidRPr="00454D8B" w:rsidRDefault="00454D8B" w:rsidP="007E7738">
      <w:pPr>
        <w:tabs>
          <w:tab w:val="left" w:pos="2835"/>
        </w:tabs>
        <w:rPr>
          <w:iCs/>
          <w:color w:val="000000"/>
          <w:sz w:val="21"/>
          <w:szCs w:val="21"/>
        </w:rPr>
      </w:pPr>
    </w:p>
    <w:p w:rsidR="00454D8B" w:rsidRPr="00454D8B" w:rsidRDefault="00454D8B" w:rsidP="007E7738">
      <w:pPr>
        <w:tabs>
          <w:tab w:val="left" w:pos="2835"/>
        </w:tabs>
        <w:rPr>
          <w:iCs/>
          <w:color w:val="000000"/>
          <w:sz w:val="21"/>
          <w:szCs w:val="21"/>
        </w:rPr>
      </w:pPr>
      <w:r w:rsidRPr="00454D8B">
        <w:rPr>
          <w:iCs/>
          <w:color w:val="000000"/>
          <w:sz w:val="21"/>
          <w:szCs w:val="21"/>
        </w:rPr>
        <w:t>Considerato che il decreto e la circolare sottoposti a parere del CSPI sono da leggere in "combinato disposto" per una più completa visione dell’attuazione di quanto previsto nel decreto stesso, si riporta congiuntamente una sintesi di entrambi i pareri visto che le modifiche e le considerazioni indicate dal CSPI sono coerenti a quanto suggerito e modificato in entrambi i pareri.</w:t>
      </w:r>
    </w:p>
    <w:p w:rsidR="00454D8B" w:rsidRPr="00454D8B" w:rsidRDefault="00454D8B" w:rsidP="007E7738">
      <w:pPr>
        <w:tabs>
          <w:tab w:val="left" w:pos="2835"/>
        </w:tabs>
        <w:rPr>
          <w:iCs/>
          <w:color w:val="000000"/>
          <w:sz w:val="21"/>
          <w:szCs w:val="21"/>
        </w:rPr>
      </w:pPr>
      <w:r w:rsidRPr="00454D8B">
        <w:rPr>
          <w:iCs/>
          <w:color w:val="000000"/>
          <w:sz w:val="21"/>
          <w:szCs w:val="21"/>
        </w:rPr>
        <w:t>Il Decreto è il primo provvedimento attuativo previsto nelle "Linee Guida per l'orientamento relativo alla riforma 1.4 nell'ambito della Missione 4 - Componente 1 del PNRR finanziato dall'Unione europea-</w:t>
      </w:r>
      <w:proofErr w:type="spellStart"/>
      <w:r w:rsidRPr="00454D8B">
        <w:rPr>
          <w:iCs/>
          <w:color w:val="000000"/>
          <w:sz w:val="21"/>
          <w:szCs w:val="21"/>
        </w:rPr>
        <w:t>Next</w:t>
      </w:r>
      <w:proofErr w:type="spellEnd"/>
      <w:r w:rsidRPr="00454D8B">
        <w:rPr>
          <w:iCs/>
          <w:color w:val="000000"/>
          <w:sz w:val="21"/>
          <w:szCs w:val="21"/>
        </w:rPr>
        <w:t xml:space="preserve"> Generation EU" e ha come scopo l’“individuazione dei criteri di ripartizione delle risorse finanziarie finalizzate alla valorizzazione del personale scolastico, con particolare riferimento alle attività di orientamento, di inclusione e di contrasto della dispersione scolastica, ivi comprese  quelle volte a definire percorsi personalizzati per gli studenti, nonché di quelle svolte in attuazione del PNRR.</w:t>
      </w:r>
    </w:p>
    <w:p w:rsidR="00454D8B" w:rsidRPr="00454D8B" w:rsidRDefault="00454D8B" w:rsidP="007E7738">
      <w:pPr>
        <w:tabs>
          <w:tab w:val="left" w:pos="2835"/>
        </w:tabs>
        <w:rPr>
          <w:iCs/>
          <w:color w:val="000000"/>
          <w:sz w:val="21"/>
          <w:szCs w:val="21"/>
        </w:rPr>
      </w:pPr>
      <w:r w:rsidRPr="00454D8B">
        <w:rPr>
          <w:iCs/>
          <w:color w:val="000000"/>
          <w:sz w:val="21"/>
          <w:szCs w:val="21"/>
        </w:rPr>
        <w:t>Il Consiglio Superiore della Pubblica Istruzione che già con il precedente parere n. 96 del 20 dicembre 2022 ha riconosciuto l’importanza del ruolo dell’orientamento scolastico, aspetto fondamentale per la crescita culturale e sociale delle studentesse e degli studenti da collocare strategicamente in un'impostazione sistemica, ha preso ora in esame il decreto che rappresenta il punto di partenza per l’attuazione concreta di alcune novità delle linee guida, come l’istituzione del docente tutor e del docente orientatore.</w:t>
      </w:r>
    </w:p>
    <w:p w:rsidR="00454D8B" w:rsidRPr="00454D8B" w:rsidRDefault="00454D8B" w:rsidP="007E7738">
      <w:pPr>
        <w:tabs>
          <w:tab w:val="left" w:pos="2835"/>
        </w:tabs>
        <w:rPr>
          <w:iCs/>
          <w:color w:val="000000"/>
          <w:sz w:val="21"/>
          <w:szCs w:val="21"/>
        </w:rPr>
      </w:pPr>
      <w:r w:rsidRPr="00454D8B">
        <w:rPr>
          <w:iCs/>
          <w:color w:val="000000"/>
          <w:sz w:val="21"/>
          <w:szCs w:val="21"/>
        </w:rPr>
        <w:t>Il CSPI ha anche evidenziato una limitazione del Decreto, ovvero la mancanza di risorse per la scuola secondaria di primo grado, che rappresenta un momento cruciale per la scelta del percorso scolastico successivo.</w:t>
      </w:r>
    </w:p>
    <w:p w:rsidR="00454D8B" w:rsidRPr="00454D8B" w:rsidRDefault="00454D8B" w:rsidP="007E7738">
      <w:pPr>
        <w:tabs>
          <w:tab w:val="left" w:pos="2835"/>
        </w:tabs>
        <w:rPr>
          <w:iCs/>
          <w:color w:val="000000"/>
          <w:sz w:val="21"/>
          <w:szCs w:val="21"/>
        </w:rPr>
      </w:pPr>
      <w:r w:rsidRPr="00454D8B">
        <w:rPr>
          <w:iCs/>
          <w:color w:val="000000"/>
          <w:sz w:val="21"/>
          <w:szCs w:val="21"/>
        </w:rPr>
        <w:t>L’orientamento in quest'ultimo segmento rappresenta il momento cruciale e dirimente per una scelta più consapevole del successivo percorso scolastico, diventando così una reale misura contenitiva della dispersione scolastica: già nel parere dello scorso 20 dicembre il CSPI aveva ampiamente rappresentato, come la scelta effettuata non sempre consapevole all’inizio della terza classe della scuola secondaria di primo grado sia di fatto causa, spesso, di un’alta percentuale di abbandono e dispersione che si verifica proprio nel primo biennio.</w:t>
      </w:r>
    </w:p>
    <w:p w:rsidR="00454D8B" w:rsidRPr="00454D8B" w:rsidRDefault="00454D8B" w:rsidP="007E7738">
      <w:pPr>
        <w:tabs>
          <w:tab w:val="left" w:pos="2835"/>
        </w:tabs>
        <w:rPr>
          <w:iCs/>
          <w:color w:val="000000"/>
          <w:sz w:val="21"/>
          <w:szCs w:val="21"/>
        </w:rPr>
      </w:pPr>
      <w:r w:rsidRPr="00454D8B">
        <w:rPr>
          <w:iCs/>
          <w:color w:val="000000"/>
          <w:sz w:val="21"/>
          <w:szCs w:val="21"/>
        </w:rPr>
        <w:t>Il CSPI ha auspicato un rafforzamento del raccordo tra il primo e il secondo ciclo di istruzione e formazione, ha condiviso l’importanza di avere docenti formati in qualità di tutor per l’orientamento per rafforzare le competenze connesse con la professione docente e ha suggerito un ampliamento della formazione per i docenti tutor rispetto alle previste 20 ore, coinvolgendo anche le università per le attività formative che prevedono una didattica attiva e laboratoriale. Tale formazione deve riguardare anche la funzione del docente orientatore per l’importanza del compito che questa nuova figura svolge.</w:t>
      </w:r>
    </w:p>
    <w:p w:rsidR="00454D8B" w:rsidRPr="00454D8B" w:rsidRDefault="00454D8B" w:rsidP="007E7738">
      <w:pPr>
        <w:tabs>
          <w:tab w:val="left" w:pos="2835"/>
        </w:tabs>
        <w:rPr>
          <w:iCs/>
          <w:color w:val="000000"/>
          <w:sz w:val="21"/>
          <w:szCs w:val="21"/>
        </w:rPr>
      </w:pPr>
      <w:r w:rsidRPr="00454D8B">
        <w:rPr>
          <w:iCs/>
          <w:color w:val="000000"/>
          <w:sz w:val="21"/>
          <w:szCs w:val="21"/>
        </w:rPr>
        <w:t>Il CSPI ha suggerito, inoltre, di valutare la possibilità di estendere detta formazione anche a tutte le docenti e a tutti i docenti che vogliano fruirne volontariamente.</w:t>
      </w:r>
    </w:p>
    <w:p w:rsidR="00454D8B" w:rsidRPr="00454D8B" w:rsidRDefault="00454D8B" w:rsidP="007E7738">
      <w:pPr>
        <w:tabs>
          <w:tab w:val="left" w:pos="2835"/>
        </w:tabs>
        <w:rPr>
          <w:iCs/>
          <w:color w:val="000000"/>
          <w:sz w:val="21"/>
          <w:szCs w:val="21"/>
        </w:rPr>
      </w:pPr>
      <w:r w:rsidRPr="00454D8B">
        <w:rPr>
          <w:iCs/>
          <w:color w:val="000000"/>
          <w:sz w:val="21"/>
          <w:szCs w:val="21"/>
        </w:rPr>
        <w:t>Secondo il CSPI occorre puntualizzare ulteriormente nella circolare di accompagnamento che  la procedura per l’individuazione dei docenti tutor/orientatore da parte del dirigente scolastico avvenga sulla base di criteri stabiliti dal Collegio dei Docenti, tenendo conto della volontarietà espressa dagli interessati.</w:t>
      </w:r>
    </w:p>
    <w:p w:rsidR="00454D8B" w:rsidRPr="00454D8B" w:rsidRDefault="00454D8B" w:rsidP="007E7738">
      <w:pPr>
        <w:tabs>
          <w:tab w:val="left" w:pos="2835"/>
        </w:tabs>
        <w:rPr>
          <w:iCs/>
          <w:color w:val="000000"/>
          <w:sz w:val="21"/>
          <w:szCs w:val="21"/>
        </w:rPr>
      </w:pPr>
      <w:r w:rsidRPr="00454D8B">
        <w:rPr>
          <w:iCs/>
          <w:color w:val="000000"/>
          <w:sz w:val="21"/>
          <w:szCs w:val="21"/>
        </w:rPr>
        <w:t>Il CSPI ha anche sollevato la questione del requisito dei 5 anni limitato solo al servizio di ruolo per i docenti tutor che potrebbe mettere in difficoltà le istituzioni scolastiche, in particolare quelle soggette ad un alto tasso di mobilità.  Pertanto si rende opportuno estendere il requisito anche agli anni di servizio non di ruolo al fine di ampliare la platea dei possibili destinatari.</w:t>
      </w:r>
    </w:p>
    <w:p w:rsidR="00454D8B" w:rsidRPr="00454D8B" w:rsidRDefault="00454D8B" w:rsidP="007E7738">
      <w:pPr>
        <w:tabs>
          <w:tab w:val="left" w:pos="2835"/>
        </w:tabs>
        <w:rPr>
          <w:iCs/>
          <w:color w:val="000000"/>
          <w:sz w:val="21"/>
          <w:szCs w:val="21"/>
        </w:rPr>
      </w:pPr>
      <w:r w:rsidRPr="00454D8B">
        <w:rPr>
          <w:iCs/>
          <w:color w:val="000000"/>
          <w:sz w:val="21"/>
          <w:szCs w:val="21"/>
        </w:rPr>
        <w:t>Il CSPI ha evidenziato la necessità di diminuire il raggruppamento di studenti in modo tale che la funzione del docente tutor coincida almeno con il gruppo classe per offrire un’attività di orientamento realmente efficace allo scopo.</w:t>
      </w:r>
    </w:p>
    <w:p w:rsidR="00454D8B" w:rsidRPr="00454D8B" w:rsidRDefault="00454D8B" w:rsidP="007E7738">
      <w:pPr>
        <w:tabs>
          <w:tab w:val="left" w:pos="2835"/>
        </w:tabs>
        <w:rPr>
          <w:iCs/>
          <w:color w:val="000000"/>
          <w:sz w:val="21"/>
          <w:szCs w:val="21"/>
        </w:rPr>
      </w:pPr>
      <w:r w:rsidRPr="00454D8B">
        <w:rPr>
          <w:iCs/>
          <w:color w:val="000000"/>
          <w:sz w:val="21"/>
          <w:szCs w:val="21"/>
        </w:rPr>
        <w:t>Nel decreto in esame, laddove si fa riferimento alla contrattazione integrativa d’istituto, secondo il CSPI sarebbe opportuno integrare l’art. 6 con la dicitura “criteri generali per la determinazione dei compensi”.</w:t>
      </w:r>
    </w:p>
    <w:p w:rsidR="00454D8B" w:rsidRPr="00454D8B" w:rsidRDefault="00454D8B" w:rsidP="007E7738">
      <w:pPr>
        <w:tabs>
          <w:tab w:val="left" w:pos="2835"/>
        </w:tabs>
        <w:rPr>
          <w:iCs/>
          <w:color w:val="000000"/>
          <w:sz w:val="21"/>
          <w:szCs w:val="21"/>
        </w:rPr>
      </w:pPr>
      <w:r w:rsidRPr="00454D8B">
        <w:rPr>
          <w:iCs/>
          <w:color w:val="000000"/>
          <w:sz w:val="21"/>
          <w:szCs w:val="21"/>
        </w:rPr>
        <w:t>Il CSPI, infine, vista la portata delle innovazioni proposte, suggerisce di avviare un’azione di Monitoraggio.</w:t>
      </w:r>
    </w:p>
    <w:p w:rsidR="00454D8B" w:rsidRPr="00454D8B" w:rsidRDefault="00454D8B" w:rsidP="007E7738">
      <w:pPr>
        <w:tabs>
          <w:tab w:val="left" w:pos="2835"/>
        </w:tabs>
        <w:rPr>
          <w:iCs/>
          <w:color w:val="000000"/>
          <w:sz w:val="21"/>
          <w:szCs w:val="21"/>
        </w:rPr>
      </w:pPr>
      <w:r w:rsidRPr="00454D8B">
        <w:rPr>
          <w:iCs/>
          <w:color w:val="000000"/>
          <w:sz w:val="21"/>
          <w:szCs w:val="21"/>
        </w:rPr>
        <w:t>Il CSPI ha espresso parere favorevole sullo schema di Decreto e sullo schema della Circolare con specifiche richieste di integrazione, soppressione e modifica in entrambi i pareri a cui si rimanda per ulteriori approfondimenti.</w:t>
      </w:r>
    </w:p>
    <w:p w:rsidR="00454D8B" w:rsidRPr="00454D8B" w:rsidRDefault="00454D8B" w:rsidP="00454D8B">
      <w:pPr>
        <w:tabs>
          <w:tab w:val="left" w:pos="2835"/>
        </w:tabs>
        <w:rPr>
          <w:iCs/>
          <w:color w:val="000000"/>
          <w:sz w:val="21"/>
          <w:szCs w:val="21"/>
        </w:rPr>
      </w:pPr>
    </w:p>
    <w:p w:rsidR="00454D8B" w:rsidRDefault="00454D8B" w:rsidP="00454D8B">
      <w:pPr>
        <w:tabs>
          <w:tab w:val="left" w:pos="2835"/>
        </w:tabs>
        <w:rPr>
          <w:iCs/>
          <w:color w:val="000000"/>
          <w:sz w:val="21"/>
          <w:szCs w:val="21"/>
        </w:rPr>
      </w:pPr>
    </w:p>
    <w:p w:rsidR="00F54414" w:rsidRPr="00454D8B" w:rsidRDefault="00F54414" w:rsidP="00454D8B">
      <w:pPr>
        <w:tabs>
          <w:tab w:val="left" w:pos="2835"/>
        </w:tabs>
        <w:rPr>
          <w:iCs/>
          <w:color w:val="000000"/>
          <w:sz w:val="21"/>
          <w:szCs w:val="21"/>
        </w:rPr>
      </w:pPr>
    </w:p>
    <w:p w:rsidR="009B2418" w:rsidRDefault="000E77D5" w:rsidP="009B2418">
      <w:pPr>
        <w:tabs>
          <w:tab w:val="left" w:pos="2835"/>
        </w:tabs>
        <w:rPr>
          <w:iCs/>
          <w:color w:val="000000"/>
          <w:sz w:val="21"/>
          <w:szCs w:val="21"/>
        </w:rPr>
      </w:pPr>
      <w:r>
        <w:rPr>
          <w:iCs/>
          <w:color w:val="000000"/>
          <w:sz w:val="21"/>
          <w:szCs w:val="21"/>
        </w:rPr>
        <w:t xml:space="preserve"> </w:t>
      </w:r>
    </w:p>
    <w:p w:rsidR="00F54414" w:rsidRDefault="00F54414" w:rsidP="009B2418">
      <w:pPr>
        <w:tabs>
          <w:tab w:val="left" w:pos="2835"/>
        </w:tabs>
        <w:rPr>
          <w:iCs/>
          <w:color w:val="000000"/>
          <w:sz w:val="21"/>
          <w:szCs w:val="21"/>
        </w:rPr>
      </w:pPr>
    </w:p>
    <w:p w:rsidR="00F54414" w:rsidRDefault="00F54414" w:rsidP="009B2418">
      <w:pPr>
        <w:tabs>
          <w:tab w:val="left" w:pos="2835"/>
        </w:tabs>
        <w:rPr>
          <w:iCs/>
          <w:color w:val="000000"/>
          <w:sz w:val="21"/>
          <w:szCs w:val="21"/>
        </w:rPr>
      </w:pPr>
    </w:p>
    <w:p w:rsidR="00F54414" w:rsidRDefault="000E77D5" w:rsidP="0097125C">
      <w:pPr>
        <w:tabs>
          <w:tab w:val="left" w:pos="2835"/>
        </w:tabs>
        <w:rPr>
          <w:iCs/>
          <w:color w:val="000000"/>
          <w:sz w:val="21"/>
          <w:szCs w:val="21"/>
        </w:rPr>
      </w:pPr>
      <w:r>
        <w:rPr>
          <w:iCs/>
          <w:color w:val="000000"/>
          <w:sz w:val="21"/>
          <w:szCs w:val="21"/>
        </w:rPr>
        <w:t xml:space="preserve"> </w:t>
      </w:r>
    </w:p>
    <w:p w:rsidR="00B533A9" w:rsidRDefault="00B533A9" w:rsidP="00B533A9">
      <w:pPr>
        <w:tabs>
          <w:tab w:val="left" w:pos="2835"/>
        </w:tabs>
        <w:rPr>
          <w:iCs/>
          <w:color w:val="000000"/>
          <w:sz w:val="21"/>
          <w:szCs w:val="21"/>
        </w:rPr>
      </w:pPr>
    </w:p>
    <w:p w:rsidR="00B533A9" w:rsidRPr="00B533A9" w:rsidRDefault="00B533A9" w:rsidP="007E7738">
      <w:pPr>
        <w:tabs>
          <w:tab w:val="left" w:pos="2835"/>
        </w:tabs>
        <w:ind w:left="397" w:hanging="397"/>
        <w:rPr>
          <w:iCs/>
          <w:color w:val="000000"/>
          <w:sz w:val="21"/>
          <w:szCs w:val="21"/>
        </w:rPr>
      </w:pPr>
      <w:r>
        <w:rPr>
          <w:iCs/>
          <w:color w:val="000000"/>
          <w:sz w:val="21"/>
          <w:szCs w:val="21"/>
        </w:rPr>
        <w:t>*</w:t>
      </w:r>
      <w:r>
        <w:rPr>
          <w:iCs/>
          <w:color w:val="000000"/>
          <w:sz w:val="21"/>
          <w:szCs w:val="21"/>
        </w:rPr>
        <w:tab/>
      </w:r>
      <w:r w:rsidR="007E7738" w:rsidRPr="007E7738">
        <w:rPr>
          <w:iCs/>
          <w:color w:val="000000"/>
          <w:sz w:val="21"/>
          <w:szCs w:val="21"/>
          <w:u w:val="single"/>
        </w:rPr>
        <w:t>CONCORSO ORDINARIO PER IL PERSONALE DOCENTE DELLA SCUOLA DELL'INFANZIA E PRIMARIA: CALENDARIO DELLE PROVE SCRITTE SUPPLETIVE</w:t>
      </w:r>
    </w:p>
    <w:p w:rsidR="00B533A9" w:rsidRDefault="00B533A9" w:rsidP="00B533A9">
      <w:pPr>
        <w:tabs>
          <w:tab w:val="left" w:pos="2835"/>
        </w:tabs>
        <w:rPr>
          <w:iCs/>
          <w:color w:val="000000"/>
          <w:sz w:val="21"/>
          <w:szCs w:val="21"/>
        </w:rPr>
      </w:pPr>
      <w:r>
        <w:rPr>
          <w:iCs/>
          <w:color w:val="000000"/>
          <w:sz w:val="21"/>
          <w:szCs w:val="21"/>
        </w:rPr>
        <w:t xml:space="preserve">Con prot. </w:t>
      </w:r>
      <w:r w:rsidRPr="00B533A9">
        <w:rPr>
          <w:iCs/>
          <w:color w:val="000000"/>
          <w:sz w:val="21"/>
          <w:szCs w:val="21"/>
        </w:rPr>
        <w:t>DGPER</w:t>
      </w:r>
      <w:r>
        <w:rPr>
          <w:iCs/>
          <w:color w:val="000000"/>
          <w:sz w:val="21"/>
          <w:szCs w:val="21"/>
        </w:rPr>
        <w:t xml:space="preserve"> n. </w:t>
      </w:r>
      <w:r w:rsidRPr="00B533A9">
        <w:rPr>
          <w:iCs/>
          <w:color w:val="000000"/>
          <w:sz w:val="21"/>
          <w:szCs w:val="21"/>
        </w:rPr>
        <w:t>25173</w:t>
      </w:r>
      <w:r>
        <w:rPr>
          <w:iCs/>
          <w:color w:val="000000"/>
          <w:sz w:val="21"/>
          <w:szCs w:val="21"/>
        </w:rPr>
        <w:t xml:space="preserve"> del </w:t>
      </w:r>
      <w:r w:rsidRPr="00B533A9">
        <w:rPr>
          <w:iCs/>
          <w:color w:val="000000"/>
          <w:sz w:val="21"/>
          <w:szCs w:val="21"/>
        </w:rPr>
        <w:t>28-03-2023</w:t>
      </w:r>
      <w:r>
        <w:rPr>
          <w:iCs/>
          <w:color w:val="000000"/>
          <w:sz w:val="21"/>
          <w:szCs w:val="21"/>
        </w:rPr>
        <w:t>, è stato pubblicato l’</w:t>
      </w:r>
      <w:r w:rsidRPr="00B533A9">
        <w:rPr>
          <w:iCs/>
          <w:color w:val="000000"/>
          <w:sz w:val="21"/>
          <w:szCs w:val="21"/>
        </w:rPr>
        <w:t>Avviso</w:t>
      </w:r>
      <w:r>
        <w:rPr>
          <w:iCs/>
          <w:color w:val="000000"/>
          <w:sz w:val="21"/>
          <w:szCs w:val="21"/>
        </w:rPr>
        <w:t xml:space="preserve"> “</w:t>
      </w:r>
      <w:r w:rsidRPr="00B533A9">
        <w:rPr>
          <w:i/>
          <w:iCs/>
          <w:color w:val="000000"/>
          <w:sz w:val="21"/>
          <w:szCs w:val="21"/>
        </w:rPr>
        <w:t>Concorso ordinario, per titoli ed esami, finalizzato al reclutamento del personale docente per i posti comuni e di sostegno della scuola dell'infanzia e primaria – calendario delle prove scritte suppletive</w:t>
      </w:r>
      <w:r>
        <w:rPr>
          <w:iCs/>
          <w:color w:val="000000"/>
          <w:sz w:val="21"/>
          <w:szCs w:val="21"/>
        </w:rPr>
        <w:t>”.</w:t>
      </w:r>
    </w:p>
    <w:p w:rsidR="00B533A9" w:rsidRDefault="00B533A9" w:rsidP="00B533A9">
      <w:pPr>
        <w:tabs>
          <w:tab w:val="left" w:pos="2835"/>
        </w:tabs>
        <w:rPr>
          <w:iCs/>
          <w:color w:val="000000"/>
          <w:sz w:val="21"/>
          <w:szCs w:val="21"/>
        </w:rPr>
      </w:pPr>
      <w:r>
        <w:rPr>
          <w:iCs/>
          <w:color w:val="000000"/>
          <w:sz w:val="21"/>
          <w:szCs w:val="21"/>
        </w:rPr>
        <w:t>Il calendario è il seguente:</w:t>
      </w:r>
    </w:p>
    <w:tbl>
      <w:tblPr>
        <w:tblStyle w:val="Grigliatabella"/>
        <w:tblW w:w="4500" w:type="pct"/>
        <w:jc w:val="center"/>
        <w:tblCellMar>
          <w:left w:w="28" w:type="dxa"/>
          <w:right w:w="28" w:type="dxa"/>
        </w:tblCellMar>
        <w:tblLook w:val="04A0" w:firstRow="1" w:lastRow="0" w:firstColumn="1" w:lastColumn="0" w:noHBand="0" w:noVBand="1"/>
      </w:tblPr>
      <w:tblGrid>
        <w:gridCol w:w="4467"/>
        <w:gridCol w:w="4258"/>
      </w:tblGrid>
      <w:tr w:rsidR="00B533A9" w:rsidRPr="00B533A9" w:rsidTr="00B533A9">
        <w:trPr>
          <w:jc w:val="center"/>
        </w:trPr>
        <w:tc>
          <w:tcPr>
            <w:tcW w:w="776" w:type="dxa"/>
          </w:tcPr>
          <w:p w:rsidR="00B533A9" w:rsidRPr="00B533A9" w:rsidRDefault="00B533A9" w:rsidP="00B533A9">
            <w:pPr>
              <w:tabs>
                <w:tab w:val="clear" w:pos="397"/>
                <w:tab w:val="clear" w:pos="851"/>
                <w:tab w:val="clear" w:pos="1247"/>
                <w:tab w:val="clear" w:pos="5670"/>
                <w:tab w:val="clear" w:pos="7088"/>
              </w:tabs>
              <w:jc w:val="center"/>
              <w:rPr>
                <w:b/>
                <w:iCs/>
                <w:color w:val="000000"/>
                <w:sz w:val="20"/>
                <w:szCs w:val="21"/>
              </w:rPr>
            </w:pPr>
            <w:r w:rsidRPr="00B533A9">
              <w:rPr>
                <w:b/>
                <w:iCs/>
                <w:color w:val="000000"/>
                <w:sz w:val="20"/>
                <w:szCs w:val="21"/>
              </w:rPr>
              <w:t>Tipologia di posto</w:t>
            </w:r>
          </w:p>
        </w:tc>
        <w:tc>
          <w:tcPr>
            <w:tcW w:w="396" w:type="dxa"/>
          </w:tcPr>
          <w:p w:rsidR="00B533A9" w:rsidRPr="00B533A9" w:rsidRDefault="00B533A9" w:rsidP="00B533A9">
            <w:pPr>
              <w:tabs>
                <w:tab w:val="clear" w:pos="397"/>
                <w:tab w:val="clear" w:pos="851"/>
                <w:tab w:val="clear" w:pos="1247"/>
                <w:tab w:val="clear" w:pos="5670"/>
                <w:tab w:val="clear" w:pos="7088"/>
              </w:tabs>
              <w:jc w:val="center"/>
              <w:rPr>
                <w:b/>
                <w:iCs/>
                <w:color w:val="000000"/>
                <w:sz w:val="20"/>
                <w:szCs w:val="21"/>
              </w:rPr>
            </w:pPr>
            <w:r w:rsidRPr="00B533A9">
              <w:rPr>
                <w:b/>
                <w:iCs/>
                <w:color w:val="000000"/>
                <w:sz w:val="20"/>
                <w:szCs w:val="21"/>
              </w:rPr>
              <w:t>Data</w:t>
            </w:r>
          </w:p>
        </w:tc>
      </w:tr>
      <w:tr w:rsidR="00B533A9" w:rsidRPr="00B533A9" w:rsidTr="00B533A9">
        <w:trPr>
          <w:jc w:val="center"/>
        </w:trPr>
        <w:tc>
          <w:tcPr>
            <w:tcW w:w="776" w:type="dxa"/>
          </w:tcPr>
          <w:p w:rsidR="00B533A9" w:rsidRPr="00B533A9" w:rsidRDefault="00B533A9" w:rsidP="00B533A9">
            <w:pPr>
              <w:tabs>
                <w:tab w:val="clear" w:pos="397"/>
                <w:tab w:val="clear" w:pos="851"/>
                <w:tab w:val="clear" w:pos="1247"/>
                <w:tab w:val="clear" w:pos="5670"/>
                <w:tab w:val="clear" w:pos="7088"/>
              </w:tabs>
              <w:jc w:val="center"/>
              <w:rPr>
                <w:iCs/>
                <w:color w:val="000000"/>
                <w:sz w:val="20"/>
                <w:szCs w:val="21"/>
              </w:rPr>
            </w:pPr>
            <w:r w:rsidRPr="00B533A9">
              <w:rPr>
                <w:iCs/>
                <w:color w:val="000000"/>
                <w:sz w:val="20"/>
                <w:szCs w:val="21"/>
              </w:rPr>
              <w:t>Infanzia posto comune (AAAA)</w:t>
            </w:r>
          </w:p>
        </w:tc>
        <w:tc>
          <w:tcPr>
            <w:tcW w:w="396" w:type="dxa"/>
          </w:tcPr>
          <w:p w:rsidR="00B533A9" w:rsidRPr="00B533A9" w:rsidRDefault="00B533A9" w:rsidP="00B533A9">
            <w:pPr>
              <w:tabs>
                <w:tab w:val="clear" w:pos="397"/>
                <w:tab w:val="clear" w:pos="851"/>
                <w:tab w:val="clear" w:pos="1247"/>
                <w:tab w:val="clear" w:pos="5670"/>
                <w:tab w:val="clear" w:pos="7088"/>
              </w:tabs>
              <w:jc w:val="center"/>
              <w:rPr>
                <w:iCs/>
                <w:color w:val="000000"/>
                <w:sz w:val="20"/>
                <w:szCs w:val="21"/>
              </w:rPr>
            </w:pPr>
            <w:r w:rsidRPr="00B533A9">
              <w:rPr>
                <w:iCs/>
                <w:color w:val="000000"/>
                <w:sz w:val="20"/>
                <w:szCs w:val="21"/>
              </w:rPr>
              <w:t>lunedì 17 aprile 2023</w:t>
            </w:r>
          </w:p>
        </w:tc>
      </w:tr>
      <w:tr w:rsidR="00B533A9" w:rsidRPr="00B533A9" w:rsidTr="00B533A9">
        <w:trPr>
          <w:jc w:val="center"/>
        </w:trPr>
        <w:tc>
          <w:tcPr>
            <w:tcW w:w="776" w:type="dxa"/>
          </w:tcPr>
          <w:p w:rsidR="00B533A9" w:rsidRPr="00B533A9" w:rsidRDefault="00B533A9" w:rsidP="00B533A9">
            <w:pPr>
              <w:tabs>
                <w:tab w:val="clear" w:pos="397"/>
                <w:tab w:val="clear" w:pos="851"/>
                <w:tab w:val="clear" w:pos="1247"/>
                <w:tab w:val="clear" w:pos="5670"/>
                <w:tab w:val="clear" w:pos="7088"/>
              </w:tabs>
              <w:jc w:val="center"/>
              <w:rPr>
                <w:iCs/>
                <w:color w:val="000000"/>
                <w:sz w:val="20"/>
                <w:szCs w:val="21"/>
              </w:rPr>
            </w:pPr>
            <w:r w:rsidRPr="00B533A9">
              <w:rPr>
                <w:iCs/>
                <w:color w:val="000000"/>
                <w:sz w:val="20"/>
                <w:szCs w:val="21"/>
              </w:rPr>
              <w:t>Infanzia posto di sostegno (ADAA)</w:t>
            </w:r>
          </w:p>
        </w:tc>
        <w:tc>
          <w:tcPr>
            <w:tcW w:w="396" w:type="dxa"/>
          </w:tcPr>
          <w:p w:rsidR="00B533A9" w:rsidRPr="00B533A9" w:rsidRDefault="00B533A9" w:rsidP="00B533A9">
            <w:pPr>
              <w:tabs>
                <w:tab w:val="clear" w:pos="397"/>
                <w:tab w:val="clear" w:pos="851"/>
                <w:tab w:val="clear" w:pos="1247"/>
                <w:tab w:val="clear" w:pos="5670"/>
                <w:tab w:val="clear" w:pos="7088"/>
              </w:tabs>
              <w:jc w:val="center"/>
              <w:rPr>
                <w:iCs/>
                <w:color w:val="000000"/>
                <w:sz w:val="20"/>
                <w:szCs w:val="21"/>
              </w:rPr>
            </w:pPr>
            <w:r w:rsidRPr="00B533A9">
              <w:rPr>
                <w:iCs/>
                <w:color w:val="000000"/>
                <w:sz w:val="20"/>
                <w:szCs w:val="21"/>
              </w:rPr>
              <w:t>martedì 18 aprile 2023</w:t>
            </w:r>
          </w:p>
        </w:tc>
      </w:tr>
      <w:tr w:rsidR="00B533A9" w:rsidRPr="00B533A9" w:rsidTr="00B533A9">
        <w:trPr>
          <w:jc w:val="center"/>
        </w:trPr>
        <w:tc>
          <w:tcPr>
            <w:tcW w:w="776" w:type="dxa"/>
          </w:tcPr>
          <w:p w:rsidR="00B533A9" w:rsidRPr="00B533A9" w:rsidRDefault="00B533A9" w:rsidP="00B533A9">
            <w:pPr>
              <w:tabs>
                <w:tab w:val="clear" w:pos="397"/>
                <w:tab w:val="clear" w:pos="851"/>
                <w:tab w:val="clear" w:pos="1247"/>
                <w:tab w:val="clear" w:pos="5670"/>
                <w:tab w:val="clear" w:pos="7088"/>
              </w:tabs>
              <w:jc w:val="center"/>
              <w:rPr>
                <w:iCs/>
                <w:color w:val="000000"/>
                <w:sz w:val="20"/>
                <w:szCs w:val="21"/>
              </w:rPr>
            </w:pPr>
            <w:r w:rsidRPr="00B533A9">
              <w:rPr>
                <w:iCs/>
                <w:color w:val="000000"/>
                <w:sz w:val="20"/>
                <w:szCs w:val="21"/>
              </w:rPr>
              <w:t>Primaria posto comune (EEEE)</w:t>
            </w:r>
          </w:p>
        </w:tc>
        <w:tc>
          <w:tcPr>
            <w:tcW w:w="396" w:type="dxa"/>
          </w:tcPr>
          <w:p w:rsidR="00B533A9" w:rsidRPr="00B533A9" w:rsidRDefault="00B533A9" w:rsidP="00B533A9">
            <w:pPr>
              <w:tabs>
                <w:tab w:val="clear" w:pos="397"/>
                <w:tab w:val="clear" w:pos="851"/>
                <w:tab w:val="clear" w:pos="1247"/>
                <w:tab w:val="clear" w:pos="5670"/>
                <w:tab w:val="clear" w:pos="7088"/>
              </w:tabs>
              <w:jc w:val="center"/>
              <w:rPr>
                <w:iCs/>
                <w:color w:val="000000"/>
                <w:sz w:val="20"/>
                <w:szCs w:val="21"/>
              </w:rPr>
            </w:pPr>
            <w:r w:rsidRPr="00B533A9">
              <w:rPr>
                <w:iCs/>
                <w:color w:val="000000"/>
                <w:sz w:val="20"/>
                <w:szCs w:val="21"/>
              </w:rPr>
              <w:t>mercoledì 19 aprile 2023</w:t>
            </w:r>
          </w:p>
        </w:tc>
      </w:tr>
      <w:tr w:rsidR="00B533A9" w:rsidRPr="00B533A9" w:rsidTr="00B533A9">
        <w:trPr>
          <w:jc w:val="center"/>
        </w:trPr>
        <w:tc>
          <w:tcPr>
            <w:tcW w:w="776" w:type="dxa"/>
          </w:tcPr>
          <w:p w:rsidR="00B533A9" w:rsidRPr="00B533A9" w:rsidRDefault="00B533A9" w:rsidP="00B533A9">
            <w:pPr>
              <w:tabs>
                <w:tab w:val="clear" w:pos="397"/>
                <w:tab w:val="clear" w:pos="851"/>
                <w:tab w:val="clear" w:pos="1247"/>
                <w:tab w:val="clear" w:pos="5670"/>
                <w:tab w:val="clear" w:pos="7088"/>
              </w:tabs>
              <w:jc w:val="center"/>
              <w:rPr>
                <w:iCs/>
                <w:color w:val="000000"/>
                <w:sz w:val="20"/>
                <w:szCs w:val="21"/>
              </w:rPr>
            </w:pPr>
            <w:r w:rsidRPr="00B533A9">
              <w:rPr>
                <w:iCs/>
                <w:color w:val="000000"/>
                <w:sz w:val="20"/>
                <w:szCs w:val="21"/>
              </w:rPr>
              <w:t>Primaria posto sostegno (ADEE)</w:t>
            </w:r>
          </w:p>
        </w:tc>
        <w:tc>
          <w:tcPr>
            <w:tcW w:w="396" w:type="dxa"/>
          </w:tcPr>
          <w:p w:rsidR="00B533A9" w:rsidRPr="00B533A9" w:rsidRDefault="00B533A9" w:rsidP="00B533A9">
            <w:pPr>
              <w:tabs>
                <w:tab w:val="clear" w:pos="397"/>
                <w:tab w:val="clear" w:pos="851"/>
                <w:tab w:val="clear" w:pos="1247"/>
                <w:tab w:val="clear" w:pos="5670"/>
                <w:tab w:val="clear" w:pos="7088"/>
              </w:tabs>
              <w:jc w:val="center"/>
              <w:rPr>
                <w:iCs/>
                <w:color w:val="000000"/>
                <w:sz w:val="20"/>
                <w:szCs w:val="21"/>
              </w:rPr>
            </w:pPr>
            <w:r>
              <w:rPr>
                <w:iCs/>
                <w:color w:val="000000"/>
                <w:sz w:val="20"/>
                <w:szCs w:val="21"/>
              </w:rPr>
              <w:t>g</w:t>
            </w:r>
            <w:r w:rsidRPr="00B533A9">
              <w:rPr>
                <w:iCs/>
                <w:color w:val="000000"/>
                <w:sz w:val="20"/>
                <w:szCs w:val="21"/>
              </w:rPr>
              <w:t>iovedì 20 aprile 2023</w:t>
            </w:r>
          </w:p>
        </w:tc>
      </w:tr>
    </w:tbl>
    <w:p w:rsidR="00B533A9" w:rsidRDefault="00B533A9" w:rsidP="00B533A9">
      <w:pPr>
        <w:tabs>
          <w:tab w:val="left" w:pos="2835"/>
        </w:tabs>
        <w:rPr>
          <w:iCs/>
          <w:color w:val="000000"/>
          <w:sz w:val="21"/>
          <w:szCs w:val="21"/>
        </w:rPr>
      </w:pPr>
    </w:p>
    <w:p w:rsidR="007E7738" w:rsidRDefault="007E7738" w:rsidP="00B533A9">
      <w:pPr>
        <w:tabs>
          <w:tab w:val="left" w:pos="2835"/>
        </w:tabs>
        <w:rPr>
          <w:iCs/>
          <w:color w:val="000000"/>
          <w:sz w:val="21"/>
          <w:szCs w:val="21"/>
        </w:rPr>
      </w:pPr>
      <w:r>
        <w:rPr>
          <w:iCs/>
          <w:color w:val="000000"/>
          <w:sz w:val="21"/>
          <w:szCs w:val="21"/>
        </w:rPr>
        <w:t xml:space="preserve">L’avviso in oggetto ed ogni ulteriore informazione sono pubblicati al link </w:t>
      </w:r>
      <w:hyperlink r:id="rId9" w:history="1">
        <w:r w:rsidRPr="00C2177F">
          <w:rPr>
            <w:rStyle w:val="Collegamentoipertestuale"/>
            <w:iCs/>
            <w:sz w:val="21"/>
            <w:szCs w:val="21"/>
          </w:rPr>
          <w:t>https://www.miur.gov.it/web/guest/concorso-ordinario-infanzia-e-primaria</w:t>
        </w:r>
      </w:hyperlink>
      <w:r>
        <w:rPr>
          <w:iCs/>
          <w:color w:val="000000"/>
          <w:sz w:val="21"/>
          <w:szCs w:val="21"/>
        </w:rPr>
        <w:t xml:space="preserve"> </w:t>
      </w:r>
    </w:p>
    <w:p w:rsidR="00B533A9" w:rsidRDefault="00B533A9" w:rsidP="00B533A9">
      <w:pPr>
        <w:tabs>
          <w:tab w:val="left" w:pos="2835"/>
        </w:tabs>
        <w:rPr>
          <w:iCs/>
          <w:color w:val="000000"/>
          <w:sz w:val="21"/>
          <w:szCs w:val="21"/>
        </w:rPr>
      </w:pPr>
    </w:p>
    <w:p w:rsidR="0097125C" w:rsidRDefault="0097125C" w:rsidP="0097125C">
      <w:pPr>
        <w:tabs>
          <w:tab w:val="left" w:pos="2835"/>
        </w:tabs>
        <w:rPr>
          <w:iCs/>
          <w:color w:val="000000"/>
          <w:sz w:val="21"/>
          <w:szCs w:val="21"/>
        </w:rPr>
      </w:pPr>
    </w:p>
    <w:p w:rsidR="0027476B" w:rsidRPr="00D96F38" w:rsidRDefault="000E77D5" w:rsidP="0027476B">
      <w:pPr>
        <w:tabs>
          <w:tab w:val="left" w:pos="2835"/>
        </w:tabs>
        <w:ind w:left="4253"/>
        <w:jc w:val="center"/>
        <w:rPr>
          <w:iCs/>
          <w:color w:val="000000"/>
          <w:sz w:val="21"/>
          <w:szCs w:val="21"/>
        </w:rPr>
      </w:pPr>
      <w:r>
        <w:rPr>
          <w:iCs/>
          <w:color w:val="000000"/>
          <w:sz w:val="21"/>
          <w:szCs w:val="21"/>
        </w:rPr>
        <w:t xml:space="preserve"> </w:t>
      </w:r>
    </w:p>
    <w:sectPr w:rsidR="0027476B" w:rsidRPr="00D96F38" w:rsidSect="00092C9C">
      <w:footerReference w:type="default" r:id="rId10"/>
      <w:type w:val="continuous"/>
      <w:pgSz w:w="11906" w:h="16838" w:code="9"/>
      <w:pgMar w:top="851" w:right="1134" w:bottom="851" w:left="1134"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FBD" w:rsidRDefault="00F91FBD">
      <w:r>
        <w:separator/>
      </w:r>
    </w:p>
  </w:endnote>
  <w:endnote w:type="continuationSeparator" w:id="0">
    <w:p w:rsidR="00F91FBD" w:rsidRDefault="00F9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945391"/>
      <w:docPartObj>
        <w:docPartGallery w:val="Page Numbers (Bottom of Page)"/>
        <w:docPartUnique/>
      </w:docPartObj>
    </w:sdtPr>
    <w:sdtEndPr/>
    <w:sdtContent>
      <w:p w:rsidR="001630C3" w:rsidRDefault="001630C3">
        <w:pPr>
          <w:pStyle w:val="Pidipagina"/>
          <w:jc w:val="right"/>
        </w:pPr>
        <w:r>
          <w:fldChar w:fldCharType="begin"/>
        </w:r>
        <w:r>
          <w:instrText>PAGE   \* MERGEFORMAT</w:instrText>
        </w:r>
        <w:r>
          <w:fldChar w:fldCharType="separate"/>
        </w:r>
        <w:r w:rsidR="000E77D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FBD" w:rsidRDefault="00F91FBD">
      <w:r>
        <w:separator/>
      </w:r>
    </w:p>
  </w:footnote>
  <w:footnote w:type="continuationSeparator" w:id="0">
    <w:p w:rsidR="00F91FBD" w:rsidRDefault="00F91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45B"/>
    <w:multiLevelType w:val="hybridMultilevel"/>
    <w:tmpl w:val="3F5AD378"/>
    <w:lvl w:ilvl="0" w:tplc="8FC2AAB4">
      <w:start w:val="3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4C0BFD"/>
    <w:multiLevelType w:val="hybridMultilevel"/>
    <w:tmpl w:val="FAFE6F7E"/>
    <w:lvl w:ilvl="0" w:tplc="61DEE9FC">
      <w:start w:val="1"/>
      <w:numFmt w:val="decimal"/>
      <w:lvlText w:val="%1)"/>
      <w:lvlJc w:val="left"/>
      <w:pPr>
        <w:ind w:left="720" w:hanging="360"/>
      </w:pPr>
      <w:rPr>
        <w:rFonts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B3298D"/>
    <w:multiLevelType w:val="hybridMultilevel"/>
    <w:tmpl w:val="81DE8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A41916"/>
    <w:multiLevelType w:val="hybridMultilevel"/>
    <w:tmpl w:val="6358B688"/>
    <w:lvl w:ilvl="0" w:tplc="207E0C4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E3D1F4B"/>
    <w:multiLevelType w:val="hybridMultilevel"/>
    <w:tmpl w:val="DAE66110"/>
    <w:lvl w:ilvl="0" w:tplc="3C0E5AA4">
      <w:numFmt w:val="bullet"/>
      <w:lvlText w:val="-"/>
      <w:lvlJc w:val="left"/>
      <w:pPr>
        <w:ind w:left="720" w:hanging="360"/>
      </w:pPr>
      <w:rPr>
        <w:rFonts w:ascii="Verdana" w:eastAsia="Times New Roman" w:hAnsi="Verdana"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E5"/>
    <w:rsid w:val="0000635D"/>
    <w:rsid w:val="000074F3"/>
    <w:rsid w:val="0001527F"/>
    <w:rsid w:val="00020233"/>
    <w:rsid w:val="0002089E"/>
    <w:rsid w:val="000228A8"/>
    <w:rsid w:val="00025457"/>
    <w:rsid w:val="00030CAD"/>
    <w:rsid w:val="00034811"/>
    <w:rsid w:val="0003707C"/>
    <w:rsid w:val="00040807"/>
    <w:rsid w:val="0004500D"/>
    <w:rsid w:val="00056007"/>
    <w:rsid w:val="0005765E"/>
    <w:rsid w:val="00060AEF"/>
    <w:rsid w:val="0006418F"/>
    <w:rsid w:val="00072383"/>
    <w:rsid w:val="00072F20"/>
    <w:rsid w:val="00076555"/>
    <w:rsid w:val="00080E48"/>
    <w:rsid w:val="000813FE"/>
    <w:rsid w:val="00091746"/>
    <w:rsid w:val="00091F04"/>
    <w:rsid w:val="000920A1"/>
    <w:rsid w:val="00092C9C"/>
    <w:rsid w:val="00093224"/>
    <w:rsid w:val="00094B0B"/>
    <w:rsid w:val="000961F7"/>
    <w:rsid w:val="000A2DE9"/>
    <w:rsid w:val="000A3CE0"/>
    <w:rsid w:val="000A478F"/>
    <w:rsid w:val="000A522E"/>
    <w:rsid w:val="000A7F45"/>
    <w:rsid w:val="000B242A"/>
    <w:rsid w:val="000C060A"/>
    <w:rsid w:val="000C5C75"/>
    <w:rsid w:val="000C6450"/>
    <w:rsid w:val="000D078C"/>
    <w:rsid w:val="000D20FF"/>
    <w:rsid w:val="000D63B9"/>
    <w:rsid w:val="000E52FE"/>
    <w:rsid w:val="000E58CC"/>
    <w:rsid w:val="000E63E0"/>
    <w:rsid w:val="000E77BB"/>
    <w:rsid w:val="000E77D5"/>
    <w:rsid w:val="000E7A49"/>
    <w:rsid w:val="000F43EB"/>
    <w:rsid w:val="000F60DD"/>
    <w:rsid w:val="000F68DB"/>
    <w:rsid w:val="000F7C1E"/>
    <w:rsid w:val="001016F7"/>
    <w:rsid w:val="0010597C"/>
    <w:rsid w:val="00107C03"/>
    <w:rsid w:val="00117B8A"/>
    <w:rsid w:val="00121301"/>
    <w:rsid w:val="001250C1"/>
    <w:rsid w:val="00125D9E"/>
    <w:rsid w:val="0013290B"/>
    <w:rsid w:val="00141E26"/>
    <w:rsid w:val="00142A67"/>
    <w:rsid w:val="00144749"/>
    <w:rsid w:val="00145D37"/>
    <w:rsid w:val="001529CE"/>
    <w:rsid w:val="0015356C"/>
    <w:rsid w:val="00157320"/>
    <w:rsid w:val="00157C74"/>
    <w:rsid w:val="00161978"/>
    <w:rsid w:val="0016261B"/>
    <w:rsid w:val="001630C3"/>
    <w:rsid w:val="00163B7E"/>
    <w:rsid w:val="00166E55"/>
    <w:rsid w:val="00167D9A"/>
    <w:rsid w:val="00171616"/>
    <w:rsid w:val="001763DD"/>
    <w:rsid w:val="00176E83"/>
    <w:rsid w:val="00177853"/>
    <w:rsid w:val="0018093C"/>
    <w:rsid w:val="00181154"/>
    <w:rsid w:val="00186328"/>
    <w:rsid w:val="00186811"/>
    <w:rsid w:val="001903DE"/>
    <w:rsid w:val="00193C70"/>
    <w:rsid w:val="001954BE"/>
    <w:rsid w:val="0019668F"/>
    <w:rsid w:val="001A093D"/>
    <w:rsid w:val="001A22C1"/>
    <w:rsid w:val="001A3681"/>
    <w:rsid w:val="001A71B8"/>
    <w:rsid w:val="001B2F84"/>
    <w:rsid w:val="001B6AF9"/>
    <w:rsid w:val="001C410E"/>
    <w:rsid w:val="001C635B"/>
    <w:rsid w:val="001D0A83"/>
    <w:rsid w:val="001D1519"/>
    <w:rsid w:val="001D4A67"/>
    <w:rsid w:val="001D6CCE"/>
    <w:rsid w:val="001D732D"/>
    <w:rsid w:val="001E0070"/>
    <w:rsid w:val="001E0378"/>
    <w:rsid w:val="001E2688"/>
    <w:rsid w:val="001F13EB"/>
    <w:rsid w:val="001F588B"/>
    <w:rsid w:val="001F6481"/>
    <w:rsid w:val="00200CD8"/>
    <w:rsid w:val="00201954"/>
    <w:rsid w:val="00211818"/>
    <w:rsid w:val="00214744"/>
    <w:rsid w:val="002212A5"/>
    <w:rsid w:val="0022137D"/>
    <w:rsid w:val="002324FB"/>
    <w:rsid w:val="002343BB"/>
    <w:rsid w:val="00241BBF"/>
    <w:rsid w:val="00250733"/>
    <w:rsid w:val="00253FD3"/>
    <w:rsid w:val="00255EED"/>
    <w:rsid w:val="00260F21"/>
    <w:rsid w:val="00267553"/>
    <w:rsid w:val="002729F8"/>
    <w:rsid w:val="0027476B"/>
    <w:rsid w:val="00275EDC"/>
    <w:rsid w:val="002852B6"/>
    <w:rsid w:val="00285E71"/>
    <w:rsid w:val="0028672F"/>
    <w:rsid w:val="00290A1C"/>
    <w:rsid w:val="00297541"/>
    <w:rsid w:val="0029759C"/>
    <w:rsid w:val="002A4FF3"/>
    <w:rsid w:val="002A7B68"/>
    <w:rsid w:val="002B3D44"/>
    <w:rsid w:val="002C4F57"/>
    <w:rsid w:val="002C61A4"/>
    <w:rsid w:val="002D0D27"/>
    <w:rsid w:val="002D3BD9"/>
    <w:rsid w:val="002D5E6F"/>
    <w:rsid w:val="002D68E3"/>
    <w:rsid w:val="002E6791"/>
    <w:rsid w:val="0030033E"/>
    <w:rsid w:val="00300C5F"/>
    <w:rsid w:val="0030116C"/>
    <w:rsid w:val="00305D64"/>
    <w:rsid w:val="00307AD9"/>
    <w:rsid w:val="0031020C"/>
    <w:rsid w:val="003124DE"/>
    <w:rsid w:val="00312745"/>
    <w:rsid w:val="00321C03"/>
    <w:rsid w:val="0032663D"/>
    <w:rsid w:val="00330280"/>
    <w:rsid w:val="0033044B"/>
    <w:rsid w:val="00337127"/>
    <w:rsid w:val="00337743"/>
    <w:rsid w:val="00346BA2"/>
    <w:rsid w:val="003505A4"/>
    <w:rsid w:val="00351C14"/>
    <w:rsid w:val="003530AF"/>
    <w:rsid w:val="00356F77"/>
    <w:rsid w:val="0035745A"/>
    <w:rsid w:val="00360B3D"/>
    <w:rsid w:val="00363AB9"/>
    <w:rsid w:val="00366EDE"/>
    <w:rsid w:val="00371F83"/>
    <w:rsid w:val="003741BD"/>
    <w:rsid w:val="003745F0"/>
    <w:rsid w:val="00374A28"/>
    <w:rsid w:val="00376A89"/>
    <w:rsid w:val="00376FFB"/>
    <w:rsid w:val="0038305E"/>
    <w:rsid w:val="00390406"/>
    <w:rsid w:val="00391229"/>
    <w:rsid w:val="003A3AE5"/>
    <w:rsid w:val="003B111D"/>
    <w:rsid w:val="003B67EB"/>
    <w:rsid w:val="003B7913"/>
    <w:rsid w:val="003C3AA3"/>
    <w:rsid w:val="003C4D89"/>
    <w:rsid w:val="003C7F9B"/>
    <w:rsid w:val="003D2454"/>
    <w:rsid w:val="003E1E5C"/>
    <w:rsid w:val="003E33E3"/>
    <w:rsid w:val="003E623E"/>
    <w:rsid w:val="003F0DE1"/>
    <w:rsid w:val="003F27B0"/>
    <w:rsid w:val="003F27DA"/>
    <w:rsid w:val="004029CC"/>
    <w:rsid w:val="004057A3"/>
    <w:rsid w:val="004119AD"/>
    <w:rsid w:val="00412A31"/>
    <w:rsid w:val="0041562D"/>
    <w:rsid w:val="0041697F"/>
    <w:rsid w:val="00416DAA"/>
    <w:rsid w:val="00420C13"/>
    <w:rsid w:val="004220D2"/>
    <w:rsid w:val="00422DD2"/>
    <w:rsid w:val="004242AF"/>
    <w:rsid w:val="00424EB4"/>
    <w:rsid w:val="004306D7"/>
    <w:rsid w:val="004333F7"/>
    <w:rsid w:val="00434B05"/>
    <w:rsid w:val="00435C32"/>
    <w:rsid w:val="004368EE"/>
    <w:rsid w:val="00436F37"/>
    <w:rsid w:val="00437E3F"/>
    <w:rsid w:val="00442019"/>
    <w:rsid w:val="0044350A"/>
    <w:rsid w:val="00443902"/>
    <w:rsid w:val="004455E7"/>
    <w:rsid w:val="00446900"/>
    <w:rsid w:val="00447805"/>
    <w:rsid w:val="00454349"/>
    <w:rsid w:val="00454D8B"/>
    <w:rsid w:val="00455346"/>
    <w:rsid w:val="00456D71"/>
    <w:rsid w:val="00465561"/>
    <w:rsid w:val="0047430B"/>
    <w:rsid w:val="00474A8A"/>
    <w:rsid w:val="00477F13"/>
    <w:rsid w:val="00480E0F"/>
    <w:rsid w:val="004817BD"/>
    <w:rsid w:val="004837F0"/>
    <w:rsid w:val="004940C2"/>
    <w:rsid w:val="00494E4B"/>
    <w:rsid w:val="004A5A00"/>
    <w:rsid w:val="004B0ADE"/>
    <w:rsid w:val="004B4354"/>
    <w:rsid w:val="004B6F73"/>
    <w:rsid w:val="004C2DA3"/>
    <w:rsid w:val="004C4DFC"/>
    <w:rsid w:val="004E0A9B"/>
    <w:rsid w:val="004E5F2E"/>
    <w:rsid w:val="004E689E"/>
    <w:rsid w:val="004E7DFA"/>
    <w:rsid w:val="004F2FFE"/>
    <w:rsid w:val="005054EC"/>
    <w:rsid w:val="00507242"/>
    <w:rsid w:val="00507892"/>
    <w:rsid w:val="005133E3"/>
    <w:rsid w:val="00516132"/>
    <w:rsid w:val="00531824"/>
    <w:rsid w:val="00540328"/>
    <w:rsid w:val="00541280"/>
    <w:rsid w:val="00542754"/>
    <w:rsid w:val="00543026"/>
    <w:rsid w:val="0054776B"/>
    <w:rsid w:val="00553347"/>
    <w:rsid w:val="00556217"/>
    <w:rsid w:val="0056446C"/>
    <w:rsid w:val="00573827"/>
    <w:rsid w:val="0057475F"/>
    <w:rsid w:val="005820DB"/>
    <w:rsid w:val="00584AF7"/>
    <w:rsid w:val="0059186F"/>
    <w:rsid w:val="005922AA"/>
    <w:rsid w:val="0059358F"/>
    <w:rsid w:val="00593E74"/>
    <w:rsid w:val="00594A58"/>
    <w:rsid w:val="005952E4"/>
    <w:rsid w:val="005A570A"/>
    <w:rsid w:val="005B7801"/>
    <w:rsid w:val="005C410A"/>
    <w:rsid w:val="005C584C"/>
    <w:rsid w:val="005D4449"/>
    <w:rsid w:val="005D477C"/>
    <w:rsid w:val="005D6255"/>
    <w:rsid w:val="005D6F10"/>
    <w:rsid w:val="005D75CC"/>
    <w:rsid w:val="005E44EE"/>
    <w:rsid w:val="005E5707"/>
    <w:rsid w:val="005F260D"/>
    <w:rsid w:val="005F337F"/>
    <w:rsid w:val="006002FE"/>
    <w:rsid w:val="00602364"/>
    <w:rsid w:val="00602703"/>
    <w:rsid w:val="006131C7"/>
    <w:rsid w:val="00613E30"/>
    <w:rsid w:val="00614431"/>
    <w:rsid w:val="006160E4"/>
    <w:rsid w:val="00616DA0"/>
    <w:rsid w:val="00620F90"/>
    <w:rsid w:val="00624AEC"/>
    <w:rsid w:val="0062705A"/>
    <w:rsid w:val="0062735F"/>
    <w:rsid w:val="006315B7"/>
    <w:rsid w:val="00634AEB"/>
    <w:rsid w:val="00640395"/>
    <w:rsid w:val="00640E86"/>
    <w:rsid w:val="00644323"/>
    <w:rsid w:val="006501A0"/>
    <w:rsid w:val="00655B9D"/>
    <w:rsid w:val="006569C2"/>
    <w:rsid w:val="00656CC6"/>
    <w:rsid w:val="0066287C"/>
    <w:rsid w:val="00663296"/>
    <w:rsid w:val="00663FD1"/>
    <w:rsid w:val="0066623F"/>
    <w:rsid w:val="00685B8C"/>
    <w:rsid w:val="0068623A"/>
    <w:rsid w:val="00687C4B"/>
    <w:rsid w:val="006904D7"/>
    <w:rsid w:val="006953BB"/>
    <w:rsid w:val="00696E92"/>
    <w:rsid w:val="00697FAE"/>
    <w:rsid w:val="006A0E9C"/>
    <w:rsid w:val="006A3B7A"/>
    <w:rsid w:val="006A546D"/>
    <w:rsid w:val="006B2401"/>
    <w:rsid w:val="006C019E"/>
    <w:rsid w:val="006C0B41"/>
    <w:rsid w:val="006C53DA"/>
    <w:rsid w:val="006E5337"/>
    <w:rsid w:val="006E699E"/>
    <w:rsid w:val="006F08C9"/>
    <w:rsid w:val="006F1C03"/>
    <w:rsid w:val="006F1C51"/>
    <w:rsid w:val="006F23DD"/>
    <w:rsid w:val="006F25B2"/>
    <w:rsid w:val="006F3158"/>
    <w:rsid w:val="006F32D9"/>
    <w:rsid w:val="006F491D"/>
    <w:rsid w:val="00705095"/>
    <w:rsid w:val="007136E4"/>
    <w:rsid w:val="0072392C"/>
    <w:rsid w:val="0073219F"/>
    <w:rsid w:val="00734134"/>
    <w:rsid w:val="007343E7"/>
    <w:rsid w:val="00734618"/>
    <w:rsid w:val="00736ED8"/>
    <w:rsid w:val="007448F3"/>
    <w:rsid w:val="00745A39"/>
    <w:rsid w:val="00750F09"/>
    <w:rsid w:val="00751039"/>
    <w:rsid w:val="00751226"/>
    <w:rsid w:val="0075482E"/>
    <w:rsid w:val="00760529"/>
    <w:rsid w:val="007736BF"/>
    <w:rsid w:val="00776517"/>
    <w:rsid w:val="007803C6"/>
    <w:rsid w:val="00787B69"/>
    <w:rsid w:val="007964A9"/>
    <w:rsid w:val="007A40F1"/>
    <w:rsid w:val="007A7A81"/>
    <w:rsid w:val="007C1B76"/>
    <w:rsid w:val="007C233E"/>
    <w:rsid w:val="007C26DE"/>
    <w:rsid w:val="007C32BE"/>
    <w:rsid w:val="007D181D"/>
    <w:rsid w:val="007E1315"/>
    <w:rsid w:val="007E57FB"/>
    <w:rsid w:val="007E5AD7"/>
    <w:rsid w:val="007E7738"/>
    <w:rsid w:val="007F13CE"/>
    <w:rsid w:val="007F40D0"/>
    <w:rsid w:val="00802235"/>
    <w:rsid w:val="00802B13"/>
    <w:rsid w:val="0080500F"/>
    <w:rsid w:val="0080524B"/>
    <w:rsid w:val="00814F85"/>
    <w:rsid w:val="0082587A"/>
    <w:rsid w:val="00826BCB"/>
    <w:rsid w:val="00834071"/>
    <w:rsid w:val="00834206"/>
    <w:rsid w:val="008359DC"/>
    <w:rsid w:val="008433C2"/>
    <w:rsid w:val="008510A4"/>
    <w:rsid w:val="00855785"/>
    <w:rsid w:val="00856EB8"/>
    <w:rsid w:val="00856F58"/>
    <w:rsid w:val="0087337B"/>
    <w:rsid w:val="00876B17"/>
    <w:rsid w:val="0087723F"/>
    <w:rsid w:val="0089257E"/>
    <w:rsid w:val="0089564C"/>
    <w:rsid w:val="00895760"/>
    <w:rsid w:val="00897071"/>
    <w:rsid w:val="008A0BBE"/>
    <w:rsid w:val="008A3057"/>
    <w:rsid w:val="008A534E"/>
    <w:rsid w:val="008B206F"/>
    <w:rsid w:val="008B7D35"/>
    <w:rsid w:val="008C56B7"/>
    <w:rsid w:val="008C6F62"/>
    <w:rsid w:val="008D2834"/>
    <w:rsid w:val="008D38E2"/>
    <w:rsid w:val="008D40E1"/>
    <w:rsid w:val="008D6147"/>
    <w:rsid w:val="008D78AD"/>
    <w:rsid w:val="008E06BA"/>
    <w:rsid w:val="008E49CB"/>
    <w:rsid w:val="008E5D38"/>
    <w:rsid w:val="008E618D"/>
    <w:rsid w:val="008F2C63"/>
    <w:rsid w:val="008F43F4"/>
    <w:rsid w:val="008F45BB"/>
    <w:rsid w:val="009004F5"/>
    <w:rsid w:val="00901256"/>
    <w:rsid w:val="0090434F"/>
    <w:rsid w:val="00906F92"/>
    <w:rsid w:val="00907BDD"/>
    <w:rsid w:val="009104D9"/>
    <w:rsid w:val="00912CB2"/>
    <w:rsid w:val="009149DE"/>
    <w:rsid w:val="00916874"/>
    <w:rsid w:val="00917351"/>
    <w:rsid w:val="00923126"/>
    <w:rsid w:val="00923A3E"/>
    <w:rsid w:val="009247DA"/>
    <w:rsid w:val="00930648"/>
    <w:rsid w:val="009306B1"/>
    <w:rsid w:val="0093197B"/>
    <w:rsid w:val="00932870"/>
    <w:rsid w:val="009334E5"/>
    <w:rsid w:val="009356CB"/>
    <w:rsid w:val="00942932"/>
    <w:rsid w:val="0094466E"/>
    <w:rsid w:val="00950460"/>
    <w:rsid w:val="00950C5D"/>
    <w:rsid w:val="00956663"/>
    <w:rsid w:val="00964F14"/>
    <w:rsid w:val="0097125C"/>
    <w:rsid w:val="0097285B"/>
    <w:rsid w:val="00972872"/>
    <w:rsid w:val="00977225"/>
    <w:rsid w:val="009810CF"/>
    <w:rsid w:val="009818F0"/>
    <w:rsid w:val="00987DD9"/>
    <w:rsid w:val="00993947"/>
    <w:rsid w:val="00996E27"/>
    <w:rsid w:val="009A00AF"/>
    <w:rsid w:val="009B1310"/>
    <w:rsid w:val="009B2418"/>
    <w:rsid w:val="009B26CD"/>
    <w:rsid w:val="009C22F9"/>
    <w:rsid w:val="009C539A"/>
    <w:rsid w:val="009D677C"/>
    <w:rsid w:val="009D6AC8"/>
    <w:rsid w:val="009D6EE2"/>
    <w:rsid w:val="009E0004"/>
    <w:rsid w:val="009E0C67"/>
    <w:rsid w:val="009E5DC5"/>
    <w:rsid w:val="009F3E3B"/>
    <w:rsid w:val="009F3E68"/>
    <w:rsid w:val="009F7D12"/>
    <w:rsid w:val="00A01EA0"/>
    <w:rsid w:val="00A02CA6"/>
    <w:rsid w:val="00A03A51"/>
    <w:rsid w:val="00A062AD"/>
    <w:rsid w:val="00A073A9"/>
    <w:rsid w:val="00A07F7C"/>
    <w:rsid w:val="00A123C5"/>
    <w:rsid w:val="00A159C1"/>
    <w:rsid w:val="00A21101"/>
    <w:rsid w:val="00A21D54"/>
    <w:rsid w:val="00A23DEA"/>
    <w:rsid w:val="00A34962"/>
    <w:rsid w:val="00A403D2"/>
    <w:rsid w:val="00A40AAD"/>
    <w:rsid w:val="00A43D5C"/>
    <w:rsid w:val="00A4512C"/>
    <w:rsid w:val="00A51A7C"/>
    <w:rsid w:val="00A65207"/>
    <w:rsid w:val="00A65703"/>
    <w:rsid w:val="00A67C40"/>
    <w:rsid w:val="00A70626"/>
    <w:rsid w:val="00A70C0B"/>
    <w:rsid w:val="00A71BA7"/>
    <w:rsid w:val="00A7351D"/>
    <w:rsid w:val="00A73556"/>
    <w:rsid w:val="00A76E33"/>
    <w:rsid w:val="00A8125A"/>
    <w:rsid w:val="00A90E50"/>
    <w:rsid w:val="00A977CC"/>
    <w:rsid w:val="00AA23B2"/>
    <w:rsid w:val="00AA6930"/>
    <w:rsid w:val="00AA7A36"/>
    <w:rsid w:val="00AB1201"/>
    <w:rsid w:val="00AC3266"/>
    <w:rsid w:val="00AD25E9"/>
    <w:rsid w:val="00AD2AA5"/>
    <w:rsid w:val="00AD584F"/>
    <w:rsid w:val="00AD6474"/>
    <w:rsid w:val="00AD7E7E"/>
    <w:rsid w:val="00AE4C4E"/>
    <w:rsid w:val="00AE6FEC"/>
    <w:rsid w:val="00AF0E8A"/>
    <w:rsid w:val="00AF2470"/>
    <w:rsid w:val="00AF6ABE"/>
    <w:rsid w:val="00B0190E"/>
    <w:rsid w:val="00B01A00"/>
    <w:rsid w:val="00B11FD8"/>
    <w:rsid w:val="00B1524A"/>
    <w:rsid w:val="00B26CE6"/>
    <w:rsid w:val="00B368C8"/>
    <w:rsid w:val="00B533A9"/>
    <w:rsid w:val="00B571B5"/>
    <w:rsid w:val="00B6036D"/>
    <w:rsid w:val="00B647F9"/>
    <w:rsid w:val="00B65EDE"/>
    <w:rsid w:val="00B66698"/>
    <w:rsid w:val="00B66D63"/>
    <w:rsid w:val="00B715A8"/>
    <w:rsid w:val="00B723F9"/>
    <w:rsid w:val="00B76AA4"/>
    <w:rsid w:val="00B77E9B"/>
    <w:rsid w:val="00B83AAE"/>
    <w:rsid w:val="00BA769A"/>
    <w:rsid w:val="00BB1702"/>
    <w:rsid w:val="00BC272E"/>
    <w:rsid w:val="00BC607D"/>
    <w:rsid w:val="00BD4FF2"/>
    <w:rsid w:val="00BE21CE"/>
    <w:rsid w:val="00BE509F"/>
    <w:rsid w:val="00BE7315"/>
    <w:rsid w:val="00BF0105"/>
    <w:rsid w:val="00BF21C0"/>
    <w:rsid w:val="00BF2B8C"/>
    <w:rsid w:val="00C010C0"/>
    <w:rsid w:val="00C037F6"/>
    <w:rsid w:val="00C03C54"/>
    <w:rsid w:val="00C0417D"/>
    <w:rsid w:val="00C1236F"/>
    <w:rsid w:val="00C163C0"/>
    <w:rsid w:val="00C1652F"/>
    <w:rsid w:val="00C221A4"/>
    <w:rsid w:val="00C24702"/>
    <w:rsid w:val="00C32592"/>
    <w:rsid w:val="00C36465"/>
    <w:rsid w:val="00C422AE"/>
    <w:rsid w:val="00C45362"/>
    <w:rsid w:val="00C45469"/>
    <w:rsid w:val="00C500E7"/>
    <w:rsid w:val="00C52FC2"/>
    <w:rsid w:val="00C54BC7"/>
    <w:rsid w:val="00C56884"/>
    <w:rsid w:val="00C6047F"/>
    <w:rsid w:val="00C60B15"/>
    <w:rsid w:val="00C61242"/>
    <w:rsid w:val="00C61937"/>
    <w:rsid w:val="00C6214D"/>
    <w:rsid w:val="00C64C72"/>
    <w:rsid w:val="00C6631E"/>
    <w:rsid w:val="00C73586"/>
    <w:rsid w:val="00C76395"/>
    <w:rsid w:val="00C811CA"/>
    <w:rsid w:val="00C82D6B"/>
    <w:rsid w:val="00C84749"/>
    <w:rsid w:val="00C90820"/>
    <w:rsid w:val="00C91BF9"/>
    <w:rsid w:val="00CA2ADF"/>
    <w:rsid w:val="00CA6BA4"/>
    <w:rsid w:val="00CB0BCF"/>
    <w:rsid w:val="00CB0D64"/>
    <w:rsid w:val="00CB1F45"/>
    <w:rsid w:val="00CB406D"/>
    <w:rsid w:val="00CB7C81"/>
    <w:rsid w:val="00CC2698"/>
    <w:rsid w:val="00CC5B00"/>
    <w:rsid w:val="00CD065E"/>
    <w:rsid w:val="00CD068A"/>
    <w:rsid w:val="00CD2661"/>
    <w:rsid w:val="00CE0ADA"/>
    <w:rsid w:val="00CE3E83"/>
    <w:rsid w:val="00CE6CC0"/>
    <w:rsid w:val="00CF0924"/>
    <w:rsid w:val="00CF0D3A"/>
    <w:rsid w:val="00CF0F11"/>
    <w:rsid w:val="00CF1453"/>
    <w:rsid w:val="00CF19A8"/>
    <w:rsid w:val="00CF2DC1"/>
    <w:rsid w:val="00CF3FCF"/>
    <w:rsid w:val="00CF5795"/>
    <w:rsid w:val="00CF6492"/>
    <w:rsid w:val="00CF69A8"/>
    <w:rsid w:val="00CF7E81"/>
    <w:rsid w:val="00D02E55"/>
    <w:rsid w:val="00D1509C"/>
    <w:rsid w:val="00D2634F"/>
    <w:rsid w:val="00D302DE"/>
    <w:rsid w:val="00D322BA"/>
    <w:rsid w:val="00D348B4"/>
    <w:rsid w:val="00D40172"/>
    <w:rsid w:val="00D50512"/>
    <w:rsid w:val="00D54DD6"/>
    <w:rsid w:val="00D5555E"/>
    <w:rsid w:val="00D55AE4"/>
    <w:rsid w:val="00D63E2F"/>
    <w:rsid w:val="00D74E17"/>
    <w:rsid w:val="00D7688A"/>
    <w:rsid w:val="00D76BA8"/>
    <w:rsid w:val="00D76D99"/>
    <w:rsid w:val="00D83522"/>
    <w:rsid w:val="00D937B4"/>
    <w:rsid w:val="00D95B42"/>
    <w:rsid w:val="00D96F38"/>
    <w:rsid w:val="00DA255D"/>
    <w:rsid w:val="00DA4274"/>
    <w:rsid w:val="00DA57E5"/>
    <w:rsid w:val="00DB0D22"/>
    <w:rsid w:val="00DB1308"/>
    <w:rsid w:val="00DB62EC"/>
    <w:rsid w:val="00DC28E0"/>
    <w:rsid w:val="00DC3BE2"/>
    <w:rsid w:val="00DC6FCD"/>
    <w:rsid w:val="00DD0754"/>
    <w:rsid w:val="00DD2477"/>
    <w:rsid w:val="00DD272F"/>
    <w:rsid w:val="00DD3207"/>
    <w:rsid w:val="00DD44EF"/>
    <w:rsid w:val="00DD4A97"/>
    <w:rsid w:val="00DD574B"/>
    <w:rsid w:val="00DD73FB"/>
    <w:rsid w:val="00DF2EA2"/>
    <w:rsid w:val="00DF6BD9"/>
    <w:rsid w:val="00E03823"/>
    <w:rsid w:val="00E0514B"/>
    <w:rsid w:val="00E05F71"/>
    <w:rsid w:val="00E12070"/>
    <w:rsid w:val="00E13097"/>
    <w:rsid w:val="00E16BFE"/>
    <w:rsid w:val="00E20959"/>
    <w:rsid w:val="00E21B43"/>
    <w:rsid w:val="00E23F43"/>
    <w:rsid w:val="00E3066C"/>
    <w:rsid w:val="00E3115B"/>
    <w:rsid w:val="00E32899"/>
    <w:rsid w:val="00E34EC4"/>
    <w:rsid w:val="00E3643F"/>
    <w:rsid w:val="00E407A5"/>
    <w:rsid w:val="00E40E4E"/>
    <w:rsid w:val="00E42712"/>
    <w:rsid w:val="00E45691"/>
    <w:rsid w:val="00E5644B"/>
    <w:rsid w:val="00E5762F"/>
    <w:rsid w:val="00E67D59"/>
    <w:rsid w:val="00E734BE"/>
    <w:rsid w:val="00E73974"/>
    <w:rsid w:val="00E759CE"/>
    <w:rsid w:val="00E77FBC"/>
    <w:rsid w:val="00E8184C"/>
    <w:rsid w:val="00E81E5C"/>
    <w:rsid w:val="00E8207B"/>
    <w:rsid w:val="00E86395"/>
    <w:rsid w:val="00E9068E"/>
    <w:rsid w:val="00E92F5C"/>
    <w:rsid w:val="00E95F80"/>
    <w:rsid w:val="00E97C3D"/>
    <w:rsid w:val="00EA0C72"/>
    <w:rsid w:val="00EA21BA"/>
    <w:rsid w:val="00EA3A29"/>
    <w:rsid w:val="00EA4350"/>
    <w:rsid w:val="00EA6C88"/>
    <w:rsid w:val="00EB09E7"/>
    <w:rsid w:val="00EB23FC"/>
    <w:rsid w:val="00EB3449"/>
    <w:rsid w:val="00EB3B7A"/>
    <w:rsid w:val="00EC6F3C"/>
    <w:rsid w:val="00EC7B02"/>
    <w:rsid w:val="00EC7B81"/>
    <w:rsid w:val="00EE045B"/>
    <w:rsid w:val="00EF32C8"/>
    <w:rsid w:val="00EF5014"/>
    <w:rsid w:val="00F01C1E"/>
    <w:rsid w:val="00F04A93"/>
    <w:rsid w:val="00F067EC"/>
    <w:rsid w:val="00F1135F"/>
    <w:rsid w:val="00F13CCF"/>
    <w:rsid w:val="00F145AE"/>
    <w:rsid w:val="00F1473C"/>
    <w:rsid w:val="00F170A7"/>
    <w:rsid w:val="00F24CD7"/>
    <w:rsid w:val="00F25838"/>
    <w:rsid w:val="00F32808"/>
    <w:rsid w:val="00F33F5E"/>
    <w:rsid w:val="00F35872"/>
    <w:rsid w:val="00F469EC"/>
    <w:rsid w:val="00F47CD2"/>
    <w:rsid w:val="00F52D71"/>
    <w:rsid w:val="00F54414"/>
    <w:rsid w:val="00F54CDC"/>
    <w:rsid w:val="00F57B9F"/>
    <w:rsid w:val="00F62121"/>
    <w:rsid w:val="00F62A37"/>
    <w:rsid w:val="00F6442D"/>
    <w:rsid w:val="00F64FA7"/>
    <w:rsid w:val="00F667E7"/>
    <w:rsid w:val="00F70BEB"/>
    <w:rsid w:val="00F8086D"/>
    <w:rsid w:val="00F8417F"/>
    <w:rsid w:val="00F84F98"/>
    <w:rsid w:val="00F90D70"/>
    <w:rsid w:val="00F90FB0"/>
    <w:rsid w:val="00F91173"/>
    <w:rsid w:val="00F91FBD"/>
    <w:rsid w:val="00F928AB"/>
    <w:rsid w:val="00F936D3"/>
    <w:rsid w:val="00F97EAA"/>
    <w:rsid w:val="00FA0876"/>
    <w:rsid w:val="00FA1ACB"/>
    <w:rsid w:val="00FA25B7"/>
    <w:rsid w:val="00FA41AF"/>
    <w:rsid w:val="00FA5BCF"/>
    <w:rsid w:val="00FB45E7"/>
    <w:rsid w:val="00FC0BB5"/>
    <w:rsid w:val="00FC19AC"/>
    <w:rsid w:val="00FC512E"/>
    <w:rsid w:val="00FC62A7"/>
    <w:rsid w:val="00FD0218"/>
    <w:rsid w:val="00FD08E5"/>
    <w:rsid w:val="00FD59E1"/>
    <w:rsid w:val="00FE2FA1"/>
    <w:rsid w:val="00FE3142"/>
    <w:rsid w:val="00FE49F8"/>
    <w:rsid w:val="00FF4582"/>
    <w:rsid w:val="00FF5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7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left" w:pos="397"/>
        <w:tab w:val="left" w:pos="851"/>
        <w:tab w:val="left" w:pos="1247"/>
        <w:tab w:val="left" w:pos="5670"/>
        <w:tab w:val="left" w:pos="7088"/>
      </w:tabs>
      <w:jc w:val="both"/>
    </w:pPr>
    <w:rPr>
      <w:rFonts w:ascii="Verdana" w:hAnsi="Verdana"/>
      <w:color w:val="000080"/>
    </w:rPr>
  </w:style>
  <w:style w:type="paragraph" w:styleId="Titolo1">
    <w:name w:val="heading 1"/>
    <w:basedOn w:val="Normale"/>
    <w:qFormat/>
    <w:pPr>
      <w:tabs>
        <w:tab w:val="clear" w:pos="1247"/>
        <w:tab w:val="clear" w:pos="7088"/>
        <w:tab w:val="left" w:pos="1134"/>
        <w:tab w:val="left" w:pos="6804"/>
      </w:tabs>
      <w:outlineLvl w:val="0"/>
    </w:pPr>
    <w:rPr>
      <w:rFonts w:ascii="Times New Roman" w:hAnsi="Times New Roman"/>
    </w:rPr>
  </w:style>
  <w:style w:type="paragraph" w:styleId="Titolo2">
    <w:name w:val="heading 2"/>
    <w:basedOn w:val="Normale"/>
    <w:qFormat/>
    <w:pPr>
      <w:tabs>
        <w:tab w:val="clear" w:pos="397"/>
        <w:tab w:val="clear" w:pos="1247"/>
        <w:tab w:val="clear" w:pos="7088"/>
      </w:tabs>
      <w:outlineLvl w:val="1"/>
    </w:pPr>
    <w:rPr>
      <w:rFonts w:ascii="Footlight MT Light" w:hAnsi="Footlight MT Light"/>
    </w:rPr>
  </w:style>
  <w:style w:type="paragraph" w:styleId="Titolo3">
    <w:name w:val="heading 3"/>
    <w:basedOn w:val="Normale"/>
    <w:qFormat/>
    <w:pPr>
      <w:framePr w:hSpace="142" w:wrap="around" w:vAnchor="text" w:hAnchor="text" w:y="1"/>
      <w:suppressLineNumbers/>
      <w:tabs>
        <w:tab w:val="clear" w:pos="397"/>
        <w:tab w:val="clear" w:pos="1247"/>
        <w:tab w:val="clear" w:pos="5670"/>
        <w:tab w:val="clear" w:pos="7088"/>
      </w:tabs>
      <w:spacing w:line="480" w:lineRule="auto"/>
      <w:ind w:left="2124" w:hanging="708"/>
      <w:outlineLvl w:val="2"/>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Indirizzodestinatario">
    <w:name w:val="envelope address"/>
    <w:basedOn w:val="Normale"/>
    <w:pPr>
      <w:framePr w:w="7920" w:h="1980" w:hRule="exact" w:hSpace="141" w:wrap="auto" w:hAnchor="page" w:xAlign="center" w:yAlign="bottom"/>
      <w:tabs>
        <w:tab w:val="clear" w:pos="397"/>
        <w:tab w:val="clear" w:pos="1247"/>
        <w:tab w:val="clear" w:pos="5670"/>
        <w:tab w:val="clear" w:pos="7088"/>
        <w:tab w:val="left" w:pos="284"/>
        <w:tab w:val="left" w:pos="567"/>
        <w:tab w:val="left" w:pos="1134"/>
        <w:tab w:val="left" w:pos="5387"/>
        <w:tab w:val="left" w:pos="5954"/>
      </w:tabs>
      <w:ind w:left="2880"/>
    </w:pPr>
  </w:style>
  <w:style w:type="paragraph" w:styleId="Indirizzomittente">
    <w:name w:val="envelope return"/>
    <w:basedOn w:val="Normale"/>
    <w:pPr>
      <w:tabs>
        <w:tab w:val="clear" w:pos="1247"/>
        <w:tab w:val="clear" w:pos="7088"/>
        <w:tab w:val="left" w:pos="1134"/>
      </w:tabs>
    </w:pPr>
  </w:style>
  <w:style w:type="paragraph" w:styleId="PreformattatoHTML">
    <w:name w:val="HTML Preformatted"/>
    <w:basedOn w:val="Normale"/>
    <w:pPr>
      <w:tabs>
        <w:tab w:val="clear" w:pos="397"/>
        <w:tab w:val="clear" w:pos="851"/>
        <w:tab w:val="clear" w:pos="1247"/>
        <w:tab w:val="clear" w:pos="5670"/>
        <w:tab w:val="clear" w:pos="70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rPr>
  </w:style>
  <w:style w:type="paragraph" w:styleId="Intestazione">
    <w:name w:val="header"/>
    <w:basedOn w:val="Normale"/>
    <w:link w:val="IntestazioneCarattere"/>
    <w:pPr>
      <w:tabs>
        <w:tab w:val="clear" w:pos="397"/>
        <w:tab w:val="clear" w:pos="851"/>
        <w:tab w:val="clear" w:pos="1247"/>
        <w:tab w:val="clear" w:pos="5670"/>
        <w:tab w:val="clear" w:pos="7088"/>
        <w:tab w:val="center" w:pos="4819"/>
        <w:tab w:val="right" w:pos="9638"/>
      </w:tabs>
    </w:pPr>
  </w:style>
  <w:style w:type="paragraph" w:styleId="Pidipagina">
    <w:name w:val="footer"/>
    <w:basedOn w:val="Normale"/>
    <w:link w:val="PidipaginaCarattere"/>
    <w:uiPriority w:val="99"/>
    <w:pPr>
      <w:tabs>
        <w:tab w:val="clear" w:pos="397"/>
        <w:tab w:val="clear" w:pos="851"/>
        <w:tab w:val="clear" w:pos="1247"/>
        <w:tab w:val="clear" w:pos="5670"/>
        <w:tab w:val="clear" w:pos="7088"/>
        <w:tab w:val="center" w:pos="4819"/>
        <w:tab w:val="right" w:pos="9638"/>
      </w:tabs>
    </w:pPr>
  </w:style>
  <w:style w:type="character" w:styleId="Collegamentoipertestuale">
    <w:name w:val="Hyperlink"/>
    <w:rsid w:val="004E689E"/>
    <w:rPr>
      <w:color w:val="0000FF"/>
      <w:u w:val="single"/>
    </w:rPr>
  </w:style>
  <w:style w:type="paragraph" w:styleId="Testofumetto">
    <w:name w:val="Balloon Text"/>
    <w:basedOn w:val="Normale"/>
    <w:link w:val="TestofumettoCarattere"/>
    <w:uiPriority w:val="99"/>
    <w:semiHidden/>
    <w:unhideWhenUsed/>
    <w:rsid w:val="0062735F"/>
    <w:rPr>
      <w:rFonts w:ascii="Tahoma" w:hAnsi="Tahoma" w:cs="Tahoma"/>
      <w:sz w:val="16"/>
      <w:szCs w:val="16"/>
    </w:rPr>
  </w:style>
  <w:style w:type="character" w:customStyle="1" w:styleId="TestofumettoCarattere">
    <w:name w:val="Testo fumetto Carattere"/>
    <w:link w:val="Testofumetto"/>
    <w:uiPriority w:val="99"/>
    <w:semiHidden/>
    <w:rsid w:val="0062735F"/>
    <w:rPr>
      <w:rFonts w:ascii="Tahoma" w:hAnsi="Tahoma" w:cs="Tahoma"/>
      <w:color w:val="000080"/>
      <w:sz w:val="16"/>
      <w:szCs w:val="16"/>
    </w:rPr>
  </w:style>
  <w:style w:type="character" w:customStyle="1" w:styleId="UnresolvedMention">
    <w:name w:val="Unresolved Mention"/>
    <w:basedOn w:val="Carpredefinitoparagrafo"/>
    <w:uiPriority w:val="99"/>
    <w:semiHidden/>
    <w:unhideWhenUsed/>
    <w:rsid w:val="0022137D"/>
    <w:rPr>
      <w:color w:val="605E5C"/>
      <w:shd w:val="clear" w:color="auto" w:fill="E1DFDD"/>
    </w:rPr>
  </w:style>
  <w:style w:type="paragraph" w:styleId="Corpotesto">
    <w:name w:val="Body Text"/>
    <w:basedOn w:val="Normale"/>
    <w:link w:val="CorpotestoCarattere"/>
    <w:uiPriority w:val="1"/>
    <w:qFormat/>
    <w:rsid w:val="006315B7"/>
    <w:pPr>
      <w:widowControl w:val="0"/>
      <w:tabs>
        <w:tab w:val="clear" w:pos="397"/>
        <w:tab w:val="clear" w:pos="851"/>
        <w:tab w:val="clear" w:pos="1247"/>
        <w:tab w:val="clear" w:pos="5670"/>
        <w:tab w:val="clear" w:pos="7088"/>
      </w:tabs>
      <w:autoSpaceDE w:val="0"/>
      <w:autoSpaceDN w:val="0"/>
      <w:jc w:val="left"/>
    </w:pPr>
    <w:rPr>
      <w:rFonts w:eastAsia="Verdana" w:cs="Verdana"/>
      <w:color w:val="auto"/>
      <w:sz w:val="22"/>
      <w:szCs w:val="22"/>
      <w:lang w:eastAsia="en-US"/>
    </w:rPr>
  </w:style>
  <w:style w:type="character" w:customStyle="1" w:styleId="CorpotestoCarattere">
    <w:name w:val="Corpo testo Carattere"/>
    <w:basedOn w:val="Carpredefinitoparagrafo"/>
    <w:link w:val="Corpotesto"/>
    <w:uiPriority w:val="1"/>
    <w:rsid w:val="006315B7"/>
    <w:rPr>
      <w:rFonts w:ascii="Verdana" w:eastAsia="Verdana" w:hAnsi="Verdana" w:cs="Verdana"/>
      <w:sz w:val="22"/>
      <w:szCs w:val="22"/>
      <w:lang w:eastAsia="en-US"/>
    </w:rPr>
  </w:style>
  <w:style w:type="character" w:customStyle="1" w:styleId="PidipaginaCarattere">
    <w:name w:val="Piè di pagina Carattere"/>
    <w:basedOn w:val="Carpredefinitoparagrafo"/>
    <w:link w:val="Pidipagina"/>
    <w:uiPriority w:val="99"/>
    <w:rsid w:val="001630C3"/>
    <w:rPr>
      <w:rFonts w:ascii="Verdana" w:hAnsi="Verdana"/>
      <w:color w:val="000080"/>
    </w:rPr>
  </w:style>
  <w:style w:type="character" w:customStyle="1" w:styleId="IntestazioneCarattere">
    <w:name w:val="Intestazione Carattere"/>
    <w:link w:val="Intestazione"/>
    <w:rsid w:val="0089257E"/>
    <w:rPr>
      <w:rFonts w:ascii="Verdana" w:hAnsi="Verdana"/>
      <w:color w:val="000080"/>
    </w:rPr>
  </w:style>
  <w:style w:type="paragraph" w:styleId="Paragrafoelenco">
    <w:name w:val="List Paragraph"/>
    <w:basedOn w:val="Normale"/>
    <w:uiPriority w:val="34"/>
    <w:qFormat/>
    <w:rsid w:val="0082587A"/>
    <w:pPr>
      <w:ind w:left="720"/>
      <w:contextualSpacing/>
    </w:pPr>
  </w:style>
  <w:style w:type="character" w:styleId="Enfasigrassetto">
    <w:name w:val="Strong"/>
    <w:basedOn w:val="Carpredefinitoparagrafo"/>
    <w:qFormat/>
    <w:rsid w:val="008510A4"/>
    <w:rPr>
      <w:b/>
      <w:bCs/>
    </w:rPr>
  </w:style>
  <w:style w:type="character" w:styleId="Collegamentovisitato">
    <w:name w:val="FollowedHyperlink"/>
    <w:basedOn w:val="Carpredefinitoparagrafo"/>
    <w:uiPriority w:val="99"/>
    <w:semiHidden/>
    <w:unhideWhenUsed/>
    <w:rsid w:val="00AD7E7E"/>
    <w:rPr>
      <w:color w:val="954F72" w:themeColor="followedHyperlink"/>
      <w:u w:val="single"/>
    </w:rPr>
  </w:style>
  <w:style w:type="paragraph" w:customStyle="1" w:styleId="Default">
    <w:name w:val="Default"/>
    <w:rsid w:val="00956663"/>
    <w:pPr>
      <w:autoSpaceDE w:val="0"/>
      <w:autoSpaceDN w:val="0"/>
      <w:adjustRightInd w:val="0"/>
    </w:pPr>
    <w:rPr>
      <w:rFonts w:ascii="Cambria" w:hAnsi="Cambria" w:cs="Cambria"/>
      <w:color w:val="000000"/>
      <w:sz w:val="24"/>
      <w:szCs w:val="24"/>
    </w:rPr>
  </w:style>
  <w:style w:type="table" w:styleId="Grigliatabella">
    <w:name w:val="Table Grid"/>
    <w:basedOn w:val="Tabellanormale"/>
    <w:uiPriority w:val="59"/>
    <w:rsid w:val="008B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912CB2"/>
    <w:pPr>
      <w:tabs>
        <w:tab w:val="clear" w:pos="397"/>
        <w:tab w:val="clear" w:pos="851"/>
        <w:tab w:val="clear" w:pos="1247"/>
        <w:tab w:val="clear" w:pos="5670"/>
        <w:tab w:val="clear" w:pos="7088"/>
      </w:tabs>
      <w:suppressAutoHyphens/>
      <w:autoSpaceDN w:val="0"/>
      <w:spacing w:after="140" w:line="276" w:lineRule="auto"/>
      <w:jc w:val="left"/>
    </w:pPr>
    <w:rPr>
      <w:rFonts w:ascii="Liberation Serif" w:eastAsia="NSimSun" w:hAnsi="Liberation Serif" w:cs="Arial"/>
      <w:color w:val="auto"/>
      <w:kern w:val="3"/>
      <w:sz w:val="24"/>
      <w:szCs w:val="24"/>
      <w:lang w:eastAsia="zh-CN" w:bidi="hi-IN"/>
    </w:rPr>
  </w:style>
  <w:style w:type="character" w:customStyle="1" w:styleId="StrongEmphasis">
    <w:name w:val="Strong Emphasis"/>
    <w:rsid w:val="00912CB2"/>
    <w:rPr>
      <w:b/>
      <w:bCs/>
    </w:rPr>
  </w:style>
  <w:style w:type="character" w:styleId="Enfasicorsivo">
    <w:name w:val="Emphasis"/>
    <w:basedOn w:val="Carpredefinitoparagrafo"/>
    <w:qFormat/>
    <w:rsid w:val="00912C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abs>
        <w:tab w:val="left" w:pos="397"/>
        <w:tab w:val="left" w:pos="851"/>
        <w:tab w:val="left" w:pos="1247"/>
        <w:tab w:val="left" w:pos="5670"/>
        <w:tab w:val="left" w:pos="7088"/>
      </w:tabs>
      <w:jc w:val="both"/>
    </w:pPr>
    <w:rPr>
      <w:rFonts w:ascii="Verdana" w:hAnsi="Verdana"/>
      <w:color w:val="000080"/>
    </w:rPr>
  </w:style>
  <w:style w:type="paragraph" w:styleId="Titolo1">
    <w:name w:val="heading 1"/>
    <w:basedOn w:val="Normale"/>
    <w:qFormat/>
    <w:pPr>
      <w:tabs>
        <w:tab w:val="clear" w:pos="1247"/>
        <w:tab w:val="clear" w:pos="7088"/>
        <w:tab w:val="left" w:pos="1134"/>
        <w:tab w:val="left" w:pos="6804"/>
      </w:tabs>
      <w:outlineLvl w:val="0"/>
    </w:pPr>
    <w:rPr>
      <w:rFonts w:ascii="Times New Roman" w:hAnsi="Times New Roman"/>
    </w:rPr>
  </w:style>
  <w:style w:type="paragraph" w:styleId="Titolo2">
    <w:name w:val="heading 2"/>
    <w:basedOn w:val="Normale"/>
    <w:qFormat/>
    <w:pPr>
      <w:tabs>
        <w:tab w:val="clear" w:pos="397"/>
        <w:tab w:val="clear" w:pos="1247"/>
        <w:tab w:val="clear" w:pos="7088"/>
      </w:tabs>
      <w:outlineLvl w:val="1"/>
    </w:pPr>
    <w:rPr>
      <w:rFonts w:ascii="Footlight MT Light" w:hAnsi="Footlight MT Light"/>
    </w:rPr>
  </w:style>
  <w:style w:type="paragraph" w:styleId="Titolo3">
    <w:name w:val="heading 3"/>
    <w:basedOn w:val="Normale"/>
    <w:qFormat/>
    <w:pPr>
      <w:framePr w:hSpace="142" w:wrap="around" w:vAnchor="text" w:hAnchor="text" w:y="1"/>
      <w:suppressLineNumbers/>
      <w:tabs>
        <w:tab w:val="clear" w:pos="397"/>
        <w:tab w:val="clear" w:pos="1247"/>
        <w:tab w:val="clear" w:pos="5670"/>
        <w:tab w:val="clear" w:pos="7088"/>
      </w:tabs>
      <w:spacing w:line="480" w:lineRule="auto"/>
      <w:ind w:left="2124" w:hanging="708"/>
      <w:outlineLvl w:val="2"/>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Indirizzodestinatario">
    <w:name w:val="envelope address"/>
    <w:basedOn w:val="Normale"/>
    <w:pPr>
      <w:framePr w:w="7920" w:h="1980" w:hRule="exact" w:hSpace="141" w:wrap="auto" w:hAnchor="page" w:xAlign="center" w:yAlign="bottom"/>
      <w:tabs>
        <w:tab w:val="clear" w:pos="397"/>
        <w:tab w:val="clear" w:pos="1247"/>
        <w:tab w:val="clear" w:pos="5670"/>
        <w:tab w:val="clear" w:pos="7088"/>
        <w:tab w:val="left" w:pos="284"/>
        <w:tab w:val="left" w:pos="567"/>
        <w:tab w:val="left" w:pos="1134"/>
        <w:tab w:val="left" w:pos="5387"/>
        <w:tab w:val="left" w:pos="5954"/>
      </w:tabs>
      <w:ind w:left="2880"/>
    </w:pPr>
  </w:style>
  <w:style w:type="paragraph" w:styleId="Indirizzomittente">
    <w:name w:val="envelope return"/>
    <w:basedOn w:val="Normale"/>
    <w:pPr>
      <w:tabs>
        <w:tab w:val="clear" w:pos="1247"/>
        <w:tab w:val="clear" w:pos="7088"/>
        <w:tab w:val="left" w:pos="1134"/>
      </w:tabs>
    </w:pPr>
  </w:style>
  <w:style w:type="paragraph" w:styleId="PreformattatoHTML">
    <w:name w:val="HTML Preformatted"/>
    <w:basedOn w:val="Normale"/>
    <w:pPr>
      <w:tabs>
        <w:tab w:val="clear" w:pos="397"/>
        <w:tab w:val="clear" w:pos="851"/>
        <w:tab w:val="clear" w:pos="1247"/>
        <w:tab w:val="clear" w:pos="5670"/>
        <w:tab w:val="clear" w:pos="70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rPr>
  </w:style>
  <w:style w:type="paragraph" w:styleId="Intestazione">
    <w:name w:val="header"/>
    <w:basedOn w:val="Normale"/>
    <w:link w:val="IntestazioneCarattere"/>
    <w:pPr>
      <w:tabs>
        <w:tab w:val="clear" w:pos="397"/>
        <w:tab w:val="clear" w:pos="851"/>
        <w:tab w:val="clear" w:pos="1247"/>
        <w:tab w:val="clear" w:pos="5670"/>
        <w:tab w:val="clear" w:pos="7088"/>
        <w:tab w:val="center" w:pos="4819"/>
        <w:tab w:val="right" w:pos="9638"/>
      </w:tabs>
    </w:pPr>
  </w:style>
  <w:style w:type="paragraph" w:styleId="Pidipagina">
    <w:name w:val="footer"/>
    <w:basedOn w:val="Normale"/>
    <w:link w:val="PidipaginaCarattere"/>
    <w:uiPriority w:val="99"/>
    <w:pPr>
      <w:tabs>
        <w:tab w:val="clear" w:pos="397"/>
        <w:tab w:val="clear" w:pos="851"/>
        <w:tab w:val="clear" w:pos="1247"/>
        <w:tab w:val="clear" w:pos="5670"/>
        <w:tab w:val="clear" w:pos="7088"/>
        <w:tab w:val="center" w:pos="4819"/>
        <w:tab w:val="right" w:pos="9638"/>
      </w:tabs>
    </w:pPr>
  </w:style>
  <w:style w:type="character" w:styleId="Collegamentoipertestuale">
    <w:name w:val="Hyperlink"/>
    <w:rsid w:val="004E689E"/>
    <w:rPr>
      <w:color w:val="0000FF"/>
      <w:u w:val="single"/>
    </w:rPr>
  </w:style>
  <w:style w:type="paragraph" w:styleId="Testofumetto">
    <w:name w:val="Balloon Text"/>
    <w:basedOn w:val="Normale"/>
    <w:link w:val="TestofumettoCarattere"/>
    <w:uiPriority w:val="99"/>
    <w:semiHidden/>
    <w:unhideWhenUsed/>
    <w:rsid w:val="0062735F"/>
    <w:rPr>
      <w:rFonts w:ascii="Tahoma" w:hAnsi="Tahoma" w:cs="Tahoma"/>
      <w:sz w:val="16"/>
      <w:szCs w:val="16"/>
    </w:rPr>
  </w:style>
  <w:style w:type="character" w:customStyle="1" w:styleId="TestofumettoCarattere">
    <w:name w:val="Testo fumetto Carattere"/>
    <w:link w:val="Testofumetto"/>
    <w:uiPriority w:val="99"/>
    <w:semiHidden/>
    <w:rsid w:val="0062735F"/>
    <w:rPr>
      <w:rFonts w:ascii="Tahoma" w:hAnsi="Tahoma" w:cs="Tahoma"/>
      <w:color w:val="000080"/>
      <w:sz w:val="16"/>
      <w:szCs w:val="16"/>
    </w:rPr>
  </w:style>
  <w:style w:type="character" w:customStyle="1" w:styleId="UnresolvedMention">
    <w:name w:val="Unresolved Mention"/>
    <w:basedOn w:val="Carpredefinitoparagrafo"/>
    <w:uiPriority w:val="99"/>
    <w:semiHidden/>
    <w:unhideWhenUsed/>
    <w:rsid w:val="0022137D"/>
    <w:rPr>
      <w:color w:val="605E5C"/>
      <w:shd w:val="clear" w:color="auto" w:fill="E1DFDD"/>
    </w:rPr>
  </w:style>
  <w:style w:type="paragraph" w:styleId="Corpotesto">
    <w:name w:val="Body Text"/>
    <w:basedOn w:val="Normale"/>
    <w:link w:val="CorpotestoCarattere"/>
    <w:uiPriority w:val="1"/>
    <w:qFormat/>
    <w:rsid w:val="006315B7"/>
    <w:pPr>
      <w:widowControl w:val="0"/>
      <w:tabs>
        <w:tab w:val="clear" w:pos="397"/>
        <w:tab w:val="clear" w:pos="851"/>
        <w:tab w:val="clear" w:pos="1247"/>
        <w:tab w:val="clear" w:pos="5670"/>
        <w:tab w:val="clear" w:pos="7088"/>
      </w:tabs>
      <w:autoSpaceDE w:val="0"/>
      <w:autoSpaceDN w:val="0"/>
      <w:jc w:val="left"/>
    </w:pPr>
    <w:rPr>
      <w:rFonts w:eastAsia="Verdana" w:cs="Verdana"/>
      <w:color w:val="auto"/>
      <w:sz w:val="22"/>
      <w:szCs w:val="22"/>
      <w:lang w:eastAsia="en-US"/>
    </w:rPr>
  </w:style>
  <w:style w:type="character" w:customStyle="1" w:styleId="CorpotestoCarattere">
    <w:name w:val="Corpo testo Carattere"/>
    <w:basedOn w:val="Carpredefinitoparagrafo"/>
    <w:link w:val="Corpotesto"/>
    <w:uiPriority w:val="1"/>
    <w:rsid w:val="006315B7"/>
    <w:rPr>
      <w:rFonts w:ascii="Verdana" w:eastAsia="Verdana" w:hAnsi="Verdana" w:cs="Verdana"/>
      <w:sz w:val="22"/>
      <w:szCs w:val="22"/>
      <w:lang w:eastAsia="en-US"/>
    </w:rPr>
  </w:style>
  <w:style w:type="character" w:customStyle="1" w:styleId="PidipaginaCarattere">
    <w:name w:val="Piè di pagina Carattere"/>
    <w:basedOn w:val="Carpredefinitoparagrafo"/>
    <w:link w:val="Pidipagina"/>
    <w:uiPriority w:val="99"/>
    <w:rsid w:val="001630C3"/>
    <w:rPr>
      <w:rFonts w:ascii="Verdana" w:hAnsi="Verdana"/>
      <w:color w:val="000080"/>
    </w:rPr>
  </w:style>
  <w:style w:type="character" w:customStyle="1" w:styleId="IntestazioneCarattere">
    <w:name w:val="Intestazione Carattere"/>
    <w:link w:val="Intestazione"/>
    <w:rsid w:val="0089257E"/>
    <w:rPr>
      <w:rFonts w:ascii="Verdana" w:hAnsi="Verdana"/>
      <w:color w:val="000080"/>
    </w:rPr>
  </w:style>
  <w:style w:type="paragraph" w:styleId="Paragrafoelenco">
    <w:name w:val="List Paragraph"/>
    <w:basedOn w:val="Normale"/>
    <w:uiPriority w:val="34"/>
    <w:qFormat/>
    <w:rsid w:val="0082587A"/>
    <w:pPr>
      <w:ind w:left="720"/>
      <w:contextualSpacing/>
    </w:pPr>
  </w:style>
  <w:style w:type="character" w:styleId="Enfasigrassetto">
    <w:name w:val="Strong"/>
    <w:basedOn w:val="Carpredefinitoparagrafo"/>
    <w:qFormat/>
    <w:rsid w:val="008510A4"/>
    <w:rPr>
      <w:b/>
      <w:bCs/>
    </w:rPr>
  </w:style>
  <w:style w:type="character" w:styleId="Collegamentovisitato">
    <w:name w:val="FollowedHyperlink"/>
    <w:basedOn w:val="Carpredefinitoparagrafo"/>
    <w:uiPriority w:val="99"/>
    <w:semiHidden/>
    <w:unhideWhenUsed/>
    <w:rsid w:val="00AD7E7E"/>
    <w:rPr>
      <w:color w:val="954F72" w:themeColor="followedHyperlink"/>
      <w:u w:val="single"/>
    </w:rPr>
  </w:style>
  <w:style w:type="paragraph" w:customStyle="1" w:styleId="Default">
    <w:name w:val="Default"/>
    <w:rsid w:val="00956663"/>
    <w:pPr>
      <w:autoSpaceDE w:val="0"/>
      <w:autoSpaceDN w:val="0"/>
      <w:adjustRightInd w:val="0"/>
    </w:pPr>
    <w:rPr>
      <w:rFonts w:ascii="Cambria" w:hAnsi="Cambria" w:cs="Cambria"/>
      <w:color w:val="000000"/>
      <w:sz w:val="24"/>
      <w:szCs w:val="24"/>
    </w:rPr>
  </w:style>
  <w:style w:type="table" w:styleId="Grigliatabella">
    <w:name w:val="Table Grid"/>
    <w:basedOn w:val="Tabellanormale"/>
    <w:uiPriority w:val="59"/>
    <w:rsid w:val="008B7D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912CB2"/>
    <w:pPr>
      <w:tabs>
        <w:tab w:val="clear" w:pos="397"/>
        <w:tab w:val="clear" w:pos="851"/>
        <w:tab w:val="clear" w:pos="1247"/>
        <w:tab w:val="clear" w:pos="5670"/>
        <w:tab w:val="clear" w:pos="7088"/>
      </w:tabs>
      <w:suppressAutoHyphens/>
      <w:autoSpaceDN w:val="0"/>
      <w:spacing w:after="140" w:line="276" w:lineRule="auto"/>
      <w:jc w:val="left"/>
    </w:pPr>
    <w:rPr>
      <w:rFonts w:ascii="Liberation Serif" w:eastAsia="NSimSun" w:hAnsi="Liberation Serif" w:cs="Arial"/>
      <w:color w:val="auto"/>
      <w:kern w:val="3"/>
      <w:sz w:val="24"/>
      <w:szCs w:val="24"/>
      <w:lang w:eastAsia="zh-CN" w:bidi="hi-IN"/>
    </w:rPr>
  </w:style>
  <w:style w:type="character" w:customStyle="1" w:styleId="StrongEmphasis">
    <w:name w:val="Strong Emphasis"/>
    <w:rsid w:val="00912CB2"/>
    <w:rPr>
      <w:b/>
      <w:bCs/>
    </w:rPr>
  </w:style>
  <w:style w:type="character" w:styleId="Enfasicorsivo">
    <w:name w:val="Emphasis"/>
    <w:basedOn w:val="Carpredefinitoparagrafo"/>
    <w:qFormat/>
    <w:rsid w:val="00912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8892">
      <w:bodyDiv w:val="1"/>
      <w:marLeft w:val="0"/>
      <w:marRight w:val="0"/>
      <w:marTop w:val="0"/>
      <w:marBottom w:val="0"/>
      <w:divBdr>
        <w:top w:val="none" w:sz="0" w:space="0" w:color="auto"/>
        <w:left w:val="none" w:sz="0" w:space="0" w:color="auto"/>
        <w:bottom w:val="none" w:sz="0" w:space="0" w:color="auto"/>
        <w:right w:val="none" w:sz="0" w:space="0" w:color="auto"/>
      </w:divBdr>
    </w:div>
    <w:div w:id="388697976">
      <w:bodyDiv w:val="1"/>
      <w:marLeft w:val="0"/>
      <w:marRight w:val="0"/>
      <w:marTop w:val="0"/>
      <w:marBottom w:val="0"/>
      <w:divBdr>
        <w:top w:val="none" w:sz="0" w:space="0" w:color="auto"/>
        <w:left w:val="none" w:sz="0" w:space="0" w:color="auto"/>
        <w:bottom w:val="none" w:sz="0" w:space="0" w:color="auto"/>
        <w:right w:val="none" w:sz="0" w:space="0" w:color="auto"/>
      </w:divBdr>
    </w:div>
    <w:div w:id="760300268">
      <w:bodyDiv w:val="1"/>
      <w:marLeft w:val="0"/>
      <w:marRight w:val="0"/>
      <w:marTop w:val="0"/>
      <w:marBottom w:val="0"/>
      <w:divBdr>
        <w:top w:val="none" w:sz="0" w:space="0" w:color="auto"/>
        <w:left w:val="none" w:sz="0" w:space="0" w:color="auto"/>
        <w:bottom w:val="none" w:sz="0" w:space="0" w:color="auto"/>
        <w:right w:val="none" w:sz="0" w:space="0" w:color="auto"/>
      </w:divBdr>
    </w:div>
    <w:div w:id="980840328">
      <w:bodyDiv w:val="1"/>
      <w:marLeft w:val="0"/>
      <w:marRight w:val="0"/>
      <w:marTop w:val="0"/>
      <w:marBottom w:val="0"/>
      <w:divBdr>
        <w:top w:val="none" w:sz="0" w:space="0" w:color="auto"/>
        <w:left w:val="none" w:sz="0" w:space="0" w:color="auto"/>
        <w:bottom w:val="none" w:sz="0" w:space="0" w:color="auto"/>
        <w:right w:val="none" w:sz="0" w:space="0" w:color="auto"/>
      </w:divBdr>
    </w:div>
    <w:div w:id="1546671551">
      <w:bodyDiv w:val="1"/>
      <w:marLeft w:val="0"/>
      <w:marRight w:val="0"/>
      <w:marTop w:val="0"/>
      <w:marBottom w:val="0"/>
      <w:divBdr>
        <w:top w:val="none" w:sz="0" w:space="0" w:color="auto"/>
        <w:left w:val="none" w:sz="0" w:space="0" w:color="auto"/>
        <w:bottom w:val="none" w:sz="0" w:space="0" w:color="auto"/>
        <w:right w:val="none" w:sz="0" w:space="0" w:color="auto"/>
      </w:divBdr>
    </w:div>
    <w:div w:id="20596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iur.gov.it/web/guest/concorso-ordinario-infanzia-e-prima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nals%20Carta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4D4E-6362-4B7B-A65B-053215F5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Snals Cartaintestata nuova</Template>
  <TotalTime>149</TotalTime>
  <Pages>1</Pages>
  <Words>985</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Roma, ……………………</vt:lpstr>
    </vt:vector>
  </TitlesOfParts>
  <Company>S.N.A.L.S.</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dc:title>
  <dc:subject/>
  <dc:creator>EPR</dc:creator>
  <cp:keywords/>
  <cp:lastModifiedBy>EPR</cp:lastModifiedBy>
  <cp:revision>9</cp:revision>
  <cp:lastPrinted>2023-03-30T09:04:00Z</cp:lastPrinted>
  <dcterms:created xsi:type="dcterms:W3CDTF">2023-03-29T06:55:00Z</dcterms:created>
  <dcterms:modified xsi:type="dcterms:W3CDTF">2023-03-30T09:39:00Z</dcterms:modified>
</cp:coreProperties>
</file>